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BBB2E0" w14:textId="3872F059" w:rsidR="00C85647" w:rsidRDefault="00C85647" w:rsidP="00C85647">
      <w:pPr>
        <w:pStyle w:val="CRCoverPage"/>
        <w:tabs>
          <w:tab w:val="right" w:pos="9639"/>
        </w:tabs>
        <w:spacing w:after="0"/>
        <w:rPr>
          <w:b/>
          <w:i/>
          <w:noProof/>
          <w:sz w:val="28"/>
        </w:rPr>
      </w:pPr>
      <w:r>
        <w:rPr>
          <w:b/>
          <w:noProof/>
          <w:sz w:val="24"/>
        </w:rPr>
        <w:t>3GPP TSG-SA5 Meeting #1</w:t>
      </w:r>
      <w:r w:rsidR="003840C5">
        <w:rPr>
          <w:b/>
          <w:noProof/>
          <w:sz w:val="24"/>
        </w:rPr>
        <w:t>5</w:t>
      </w:r>
      <w:r w:rsidR="007076CF">
        <w:rPr>
          <w:b/>
          <w:noProof/>
          <w:sz w:val="24"/>
        </w:rPr>
        <w:t>7</w:t>
      </w:r>
      <w:r>
        <w:rPr>
          <w:b/>
          <w:i/>
          <w:noProof/>
          <w:sz w:val="28"/>
        </w:rPr>
        <w:tab/>
        <w:t>S5-2</w:t>
      </w:r>
      <w:r w:rsidR="008E6DC1">
        <w:rPr>
          <w:b/>
          <w:i/>
          <w:noProof/>
          <w:sz w:val="28"/>
        </w:rPr>
        <w:t>4</w:t>
      </w:r>
      <w:r w:rsidR="00571775">
        <w:rPr>
          <w:b/>
          <w:i/>
          <w:noProof/>
          <w:sz w:val="28"/>
        </w:rPr>
        <w:t>5222</w:t>
      </w:r>
    </w:p>
    <w:p w14:paraId="7FCA00E8" w14:textId="5A0602D3" w:rsidR="007B5F6A" w:rsidRPr="00DA53A0" w:rsidRDefault="007076CF" w:rsidP="00C85647">
      <w:pPr>
        <w:pStyle w:val="a3"/>
        <w:rPr>
          <w:sz w:val="22"/>
          <w:szCs w:val="22"/>
        </w:rPr>
      </w:pPr>
      <w:r>
        <w:rPr>
          <w:sz w:val="24"/>
        </w:rPr>
        <w:t>Hyderabad</w:t>
      </w:r>
      <w:r w:rsidR="008E71F5">
        <w:rPr>
          <w:sz w:val="24"/>
        </w:rPr>
        <w:t xml:space="preserve">, </w:t>
      </w:r>
      <w:r>
        <w:rPr>
          <w:sz w:val="24"/>
        </w:rPr>
        <w:t>India</w:t>
      </w:r>
      <w:r w:rsidR="00C85647">
        <w:rPr>
          <w:sz w:val="24"/>
        </w:rPr>
        <w:t>,</w:t>
      </w:r>
      <w:r w:rsidR="0006015E">
        <w:rPr>
          <w:sz w:val="24"/>
        </w:rPr>
        <w:t xml:space="preserve"> </w:t>
      </w:r>
      <w:r w:rsidR="008E71F5">
        <w:rPr>
          <w:sz w:val="24"/>
        </w:rPr>
        <w:t>1</w:t>
      </w:r>
      <w:r>
        <w:rPr>
          <w:sz w:val="24"/>
        </w:rPr>
        <w:t>4</w:t>
      </w:r>
      <w:r w:rsidR="008E6DC1">
        <w:rPr>
          <w:sz w:val="24"/>
        </w:rPr>
        <w:t xml:space="preserve"> </w:t>
      </w:r>
      <w:r w:rsidR="0006015E">
        <w:rPr>
          <w:sz w:val="24"/>
        </w:rPr>
        <w:t>-</w:t>
      </w:r>
      <w:r w:rsidR="008E6DC1">
        <w:rPr>
          <w:sz w:val="24"/>
        </w:rPr>
        <w:t xml:space="preserve"> </w:t>
      </w:r>
      <w:r w:rsidR="00EF524E">
        <w:rPr>
          <w:sz w:val="24"/>
        </w:rPr>
        <w:t>1</w:t>
      </w:r>
      <w:r>
        <w:rPr>
          <w:sz w:val="24"/>
        </w:rPr>
        <w:t>8</w:t>
      </w:r>
      <w:r w:rsidR="008E6DC1">
        <w:rPr>
          <w:sz w:val="24"/>
        </w:rPr>
        <w:t xml:space="preserve"> </w:t>
      </w:r>
      <w:r>
        <w:rPr>
          <w:sz w:val="24"/>
        </w:rPr>
        <w:t>October</w:t>
      </w:r>
      <w:r w:rsidR="008E71F5">
        <w:rPr>
          <w:sz w:val="24"/>
        </w:rPr>
        <w:t xml:space="preserve"> </w:t>
      </w:r>
      <w:r w:rsidR="00C85647">
        <w:rPr>
          <w:sz w:val="24"/>
        </w:rPr>
        <w:t>202</w:t>
      </w:r>
      <w:r w:rsidR="008E6DC1">
        <w:rPr>
          <w:sz w:val="24"/>
        </w:rPr>
        <w:t>4</w:t>
      </w:r>
    </w:p>
    <w:p w14:paraId="0391B3B4" w14:textId="77777777" w:rsidR="00B97703" w:rsidRDefault="00B97703">
      <w:pPr>
        <w:rPr>
          <w:rFonts w:ascii="Arial" w:hAnsi="Arial" w:cs="Arial"/>
        </w:rPr>
      </w:pPr>
    </w:p>
    <w:p w14:paraId="07A7B7C4" w14:textId="6C3413A4"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764D57">
        <w:rPr>
          <w:rFonts w:ascii="Arial" w:hAnsi="Arial" w:cs="Arial"/>
          <w:b/>
          <w:sz w:val="22"/>
          <w:szCs w:val="22"/>
        </w:rPr>
        <w:t xml:space="preserve">Reply </w:t>
      </w:r>
      <w:r w:rsidR="00764D57" w:rsidRPr="00764D57">
        <w:rPr>
          <w:rFonts w:ascii="Arial" w:hAnsi="Arial" w:cs="Arial"/>
          <w:b/>
          <w:sz w:val="22"/>
          <w:szCs w:val="22"/>
        </w:rPr>
        <w:t>LS on AIML data collection</w:t>
      </w:r>
    </w:p>
    <w:p w14:paraId="48419698" w14:textId="7A84A29D"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LS</w:t>
      </w:r>
      <w:r w:rsidR="00764D57">
        <w:rPr>
          <w:rFonts w:ascii="Arial" w:hAnsi="Arial" w:cs="Arial"/>
          <w:b/>
          <w:bCs/>
          <w:sz w:val="22"/>
          <w:szCs w:val="22"/>
        </w:rPr>
        <w:t xml:space="preserve"> (RP-242389)</w:t>
      </w:r>
      <w:r w:rsidRPr="00B97703">
        <w:rPr>
          <w:rFonts w:ascii="Arial" w:hAnsi="Arial" w:cs="Arial"/>
          <w:b/>
          <w:bCs/>
          <w:sz w:val="22"/>
          <w:szCs w:val="22"/>
        </w:rPr>
        <w:t xml:space="preserve"> </w:t>
      </w:r>
      <w:r w:rsidR="00764D57">
        <w:rPr>
          <w:rFonts w:ascii="Arial" w:hAnsi="Arial" w:cs="Arial"/>
          <w:b/>
          <w:bCs/>
          <w:sz w:val="22"/>
          <w:szCs w:val="22"/>
        </w:rPr>
        <w:t>on AIML data collection</w:t>
      </w:r>
      <w:r>
        <w:rPr>
          <w:rFonts w:ascii="Arial" w:hAnsi="Arial" w:cs="Arial"/>
          <w:b/>
          <w:bCs/>
          <w:sz w:val="22"/>
          <w:szCs w:val="22"/>
        </w:rPr>
        <w:t xml:space="preserve"> </w:t>
      </w:r>
      <w:r w:rsidRPr="00B97703">
        <w:rPr>
          <w:rFonts w:ascii="Arial" w:hAnsi="Arial" w:cs="Arial"/>
          <w:b/>
          <w:bCs/>
          <w:sz w:val="22"/>
          <w:szCs w:val="22"/>
        </w:rPr>
        <w:t xml:space="preserve">from </w:t>
      </w:r>
      <w:r w:rsidR="00764D57">
        <w:rPr>
          <w:rFonts w:ascii="Arial" w:hAnsi="Arial" w:cs="Arial"/>
          <w:b/>
          <w:bCs/>
          <w:sz w:val="22"/>
          <w:szCs w:val="22"/>
        </w:rPr>
        <w:t>RAN</w:t>
      </w:r>
    </w:p>
    <w:p w14:paraId="173B2E7F" w14:textId="2DC7E0A0"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764D57">
        <w:rPr>
          <w:rFonts w:ascii="Arial" w:hAnsi="Arial" w:cs="Arial"/>
          <w:b/>
          <w:bCs/>
          <w:sz w:val="22"/>
          <w:szCs w:val="22"/>
        </w:rPr>
        <w:t>Rel-19</w:t>
      </w:r>
    </w:p>
    <w:bookmarkEnd w:id="2"/>
    <w:bookmarkEnd w:id="3"/>
    <w:bookmarkEnd w:id="4"/>
    <w:p w14:paraId="5473797B" w14:textId="042CBB3F"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764D57" w:rsidRPr="00764D57">
        <w:rPr>
          <w:rFonts w:ascii="Arial" w:hAnsi="Arial" w:cs="Arial"/>
          <w:b/>
          <w:bCs/>
          <w:sz w:val="22"/>
          <w:szCs w:val="22"/>
        </w:rPr>
        <w:t>FS_AIML_MGT_Ph2</w:t>
      </w:r>
    </w:p>
    <w:p w14:paraId="6D083820" w14:textId="77777777" w:rsidR="00B97703" w:rsidRPr="004E3939" w:rsidRDefault="00B97703">
      <w:pPr>
        <w:spacing w:after="60"/>
        <w:ind w:left="1985" w:hanging="1985"/>
        <w:rPr>
          <w:rFonts w:ascii="Arial" w:hAnsi="Arial" w:cs="Arial"/>
          <w:b/>
          <w:sz w:val="22"/>
          <w:szCs w:val="22"/>
        </w:rPr>
      </w:pPr>
    </w:p>
    <w:p w14:paraId="6F5E18A9" w14:textId="7F4A086E"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764D57">
        <w:rPr>
          <w:rFonts w:ascii="Arial" w:hAnsi="Arial" w:cs="Arial"/>
          <w:b/>
          <w:sz w:val="22"/>
          <w:szCs w:val="22"/>
        </w:rPr>
        <w:t>SA5</w:t>
      </w:r>
    </w:p>
    <w:p w14:paraId="07E5011C" w14:textId="56D4D42D"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764D57" w:rsidRPr="00764D57">
        <w:rPr>
          <w:rFonts w:ascii="Arial" w:hAnsi="Arial" w:cs="Arial"/>
          <w:b/>
          <w:bCs/>
          <w:sz w:val="22"/>
          <w:szCs w:val="22"/>
        </w:rPr>
        <w:t>RAN</w:t>
      </w:r>
    </w:p>
    <w:p w14:paraId="7768506E" w14:textId="2B62270E"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764D57">
        <w:rPr>
          <w:rFonts w:ascii="Arial" w:hAnsi="Arial" w:cs="Arial"/>
          <w:b/>
          <w:bCs/>
          <w:sz w:val="22"/>
          <w:szCs w:val="22"/>
        </w:rPr>
        <w:t>RAN1, RAN2, RAN3</w:t>
      </w:r>
    </w:p>
    <w:bookmarkEnd w:id="5"/>
    <w:bookmarkEnd w:id="6"/>
    <w:p w14:paraId="77E2942D" w14:textId="77777777" w:rsidR="00B97703" w:rsidRDefault="00B97703">
      <w:pPr>
        <w:spacing w:after="60"/>
        <w:ind w:left="1985" w:hanging="1985"/>
        <w:rPr>
          <w:rFonts w:ascii="Arial" w:hAnsi="Arial" w:cs="Arial"/>
          <w:bCs/>
        </w:rPr>
      </w:pPr>
    </w:p>
    <w:p w14:paraId="4A5B8B3E" w14:textId="27AE3B5C"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764D57">
        <w:rPr>
          <w:rFonts w:ascii="Arial" w:hAnsi="Arial" w:cs="Arial"/>
          <w:b/>
          <w:bCs/>
          <w:sz w:val="22"/>
          <w:szCs w:val="22"/>
        </w:rPr>
        <w:t>Pengxiang Xie</w:t>
      </w:r>
    </w:p>
    <w:p w14:paraId="34F99DF8" w14:textId="6D428FB9"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764D57">
        <w:rPr>
          <w:rFonts w:ascii="Arial" w:hAnsi="Arial" w:cs="Arial"/>
          <w:b/>
          <w:bCs/>
          <w:sz w:val="22"/>
          <w:szCs w:val="22"/>
        </w:rPr>
        <w:t>xie.pengxiang@zte.com.cn</w:t>
      </w:r>
    </w:p>
    <w:p w14:paraId="672E01C4" w14:textId="2D909CC0"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6B06B1C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f0"/>
            <w:rFonts w:ascii="Arial" w:hAnsi="Arial" w:cs="Arial"/>
            <w:b/>
            <w:sz w:val="22"/>
            <w:szCs w:val="22"/>
          </w:rPr>
          <w:t>mailto:3GPPLiaison@etsi.org</w:t>
        </w:r>
      </w:hyperlink>
    </w:p>
    <w:p w14:paraId="05E3ACEB" w14:textId="77777777" w:rsidR="00B97703" w:rsidRDefault="00B97703">
      <w:pPr>
        <w:rPr>
          <w:rFonts w:ascii="Arial" w:hAnsi="Arial" w:cs="Arial"/>
        </w:rPr>
      </w:pPr>
    </w:p>
    <w:p w14:paraId="0A6D6115" w14:textId="77777777" w:rsidR="00B97703" w:rsidRDefault="000F6242" w:rsidP="00B97703">
      <w:pPr>
        <w:pStyle w:val="1"/>
      </w:pPr>
      <w:r>
        <w:t>1</w:t>
      </w:r>
      <w:r w:rsidR="002F1940">
        <w:tab/>
      </w:r>
      <w:r>
        <w:t>Overall description</w:t>
      </w:r>
    </w:p>
    <w:p w14:paraId="5659CD29" w14:textId="77777777" w:rsidR="00F74127" w:rsidRPr="004C3688" w:rsidRDefault="00F74127" w:rsidP="00F74127">
      <w:pPr>
        <w:rPr>
          <w:rStyle w:val="apple-converted-space"/>
          <w:b/>
          <w:bCs/>
          <w:i/>
          <w:iCs/>
        </w:rPr>
      </w:pPr>
      <w:r w:rsidRPr="004C3688">
        <w:rPr>
          <w:rStyle w:val="apple-converted-space"/>
          <w:b/>
        </w:rPr>
        <w:t>1. Overall Description:</w:t>
      </w:r>
    </w:p>
    <w:p w14:paraId="6DADD1AF" w14:textId="30B0E5BD" w:rsidR="00F74127" w:rsidRDefault="00F74127" w:rsidP="000F6242">
      <w:r w:rsidRPr="00F74127">
        <w:t xml:space="preserve">SA5 thanks </w:t>
      </w:r>
      <w:r>
        <w:t xml:space="preserve">RAN for the LS on AIML data collection in document RP-242389. </w:t>
      </w:r>
    </w:p>
    <w:p w14:paraId="7B2CD887" w14:textId="163BC22B" w:rsidR="00A3261F" w:rsidRDefault="00A3261F" w:rsidP="000F6242">
      <w:r>
        <w:t>SA5 would like to response to the questions</w:t>
      </w:r>
      <w:r w:rsidR="002A12FA">
        <w:t xml:space="preserve"> regarding to option 3</w:t>
      </w:r>
      <w:r>
        <w:t xml:space="preserve"> with the following:</w:t>
      </w:r>
    </w:p>
    <w:tbl>
      <w:tblPr>
        <w:tblW w:w="47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2"/>
        <w:gridCol w:w="5528"/>
      </w:tblGrid>
      <w:tr w:rsidR="00513B39" w14:paraId="6C87BD13" w14:textId="77777777" w:rsidTr="00513B39">
        <w:trPr>
          <w:trHeight w:val="422"/>
        </w:trPr>
        <w:tc>
          <w:tcPr>
            <w:tcW w:w="2044" w:type="pct"/>
            <w:shd w:val="clear" w:color="auto" w:fill="D9D9D9"/>
            <w:vAlign w:val="center"/>
          </w:tcPr>
          <w:p w14:paraId="65A32684" w14:textId="54BD3EA4" w:rsidR="00513B39" w:rsidRPr="00513B39" w:rsidRDefault="00513B39" w:rsidP="00513B39">
            <w:pPr>
              <w:spacing w:after="0"/>
              <w:jc w:val="center"/>
              <w:rPr>
                <w:rFonts w:ascii="Arial" w:eastAsia="宋体" w:hAnsi="Arial" w:cs="Arial"/>
                <w:b/>
                <w:bCs/>
                <w:sz w:val="18"/>
                <w:szCs w:val="18"/>
              </w:rPr>
            </w:pPr>
            <w:r w:rsidRPr="00513B39">
              <w:rPr>
                <w:rFonts w:ascii="Arial" w:eastAsia="宋体" w:hAnsi="Arial" w:cs="Arial"/>
                <w:b/>
                <w:bCs/>
                <w:sz w:val="18"/>
                <w:szCs w:val="18"/>
              </w:rPr>
              <w:t>Aspects</w:t>
            </w:r>
          </w:p>
        </w:tc>
        <w:tc>
          <w:tcPr>
            <w:tcW w:w="2956" w:type="pct"/>
            <w:shd w:val="clear" w:color="auto" w:fill="D9D9D9" w:themeFill="background1" w:themeFillShade="D9"/>
            <w:vAlign w:val="center"/>
          </w:tcPr>
          <w:p w14:paraId="3F098D8A" w14:textId="0D94AFA9" w:rsidR="00513B39" w:rsidRPr="00513B39" w:rsidRDefault="00513B39" w:rsidP="00513B39">
            <w:pPr>
              <w:spacing w:after="0"/>
              <w:ind w:left="360" w:hanging="360"/>
              <w:contextualSpacing/>
              <w:jc w:val="center"/>
              <w:rPr>
                <w:rFonts w:ascii="Arial" w:eastAsia="宋体" w:hAnsi="Arial" w:cs="Arial"/>
                <w:b/>
                <w:sz w:val="18"/>
                <w:szCs w:val="18"/>
                <w:lang w:eastAsia="ja-JP"/>
              </w:rPr>
            </w:pPr>
            <w:r w:rsidRPr="00513B39">
              <w:rPr>
                <w:rFonts w:ascii="Arial" w:eastAsia="宋体" w:hAnsi="Arial" w:cs="Arial"/>
                <w:b/>
                <w:sz w:val="18"/>
                <w:szCs w:val="18"/>
                <w:lang w:eastAsia="ja-JP"/>
              </w:rPr>
              <w:t>Option</w:t>
            </w:r>
            <w:r w:rsidR="002A12FA">
              <w:rPr>
                <w:rFonts w:ascii="Arial" w:eastAsia="宋体" w:hAnsi="Arial" w:cs="Arial"/>
                <w:b/>
                <w:sz w:val="18"/>
                <w:szCs w:val="18"/>
                <w:lang w:eastAsia="ja-JP"/>
              </w:rPr>
              <w:t xml:space="preserve"> </w:t>
            </w:r>
            <w:r w:rsidRPr="00513B39">
              <w:rPr>
                <w:rFonts w:ascii="Arial" w:eastAsia="宋体" w:hAnsi="Arial" w:cs="Arial"/>
                <w:b/>
                <w:sz w:val="18"/>
                <w:szCs w:val="18"/>
                <w:lang w:eastAsia="ja-JP"/>
              </w:rPr>
              <w:t>3</w:t>
            </w:r>
          </w:p>
        </w:tc>
      </w:tr>
      <w:tr w:rsidR="00A3261F" w14:paraId="30D785CE" w14:textId="77777777" w:rsidTr="00513B39">
        <w:trPr>
          <w:trHeight w:val="207"/>
        </w:trPr>
        <w:tc>
          <w:tcPr>
            <w:tcW w:w="2044" w:type="pct"/>
            <w:shd w:val="clear" w:color="auto" w:fill="D9D9D9"/>
          </w:tcPr>
          <w:p w14:paraId="449BB5A8" w14:textId="77777777" w:rsidR="00A3261F" w:rsidRPr="00513B39" w:rsidRDefault="00A3261F" w:rsidP="00513B39">
            <w:pPr>
              <w:spacing w:after="0"/>
              <w:rPr>
                <w:rFonts w:ascii="Arial" w:eastAsia="宋体" w:hAnsi="Arial" w:cs="Arial"/>
                <w:b/>
                <w:bCs/>
                <w:sz w:val="16"/>
                <w:szCs w:val="18"/>
              </w:rPr>
            </w:pPr>
            <w:r w:rsidRPr="00513B39">
              <w:rPr>
                <w:rFonts w:ascii="Arial" w:eastAsia="宋体" w:hAnsi="Arial" w:cs="Arial"/>
                <w:b/>
                <w:bCs/>
                <w:sz w:val="16"/>
                <w:szCs w:val="18"/>
              </w:rPr>
              <w:t>First termination entity</w:t>
            </w:r>
          </w:p>
        </w:tc>
        <w:tc>
          <w:tcPr>
            <w:tcW w:w="2956" w:type="pct"/>
            <w:shd w:val="clear" w:color="auto" w:fill="auto"/>
          </w:tcPr>
          <w:p w14:paraId="7E201BCD" w14:textId="77777777" w:rsidR="00A3261F" w:rsidRPr="00513B39" w:rsidRDefault="00A3261F" w:rsidP="00513B39">
            <w:pPr>
              <w:spacing w:after="0"/>
              <w:ind w:left="360" w:hanging="360"/>
              <w:contextualSpacing/>
              <w:rPr>
                <w:rFonts w:ascii="Arial" w:eastAsia="宋体" w:hAnsi="Arial" w:cs="Arial"/>
                <w:sz w:val="16"/>
                <w:szCs w:val="18"/>
              </w:rPr>
            </w:pPr>
            <w:r w:rsidRPr="00513B39">
              <w:rPr>
                <w:rFonts w:ascii="Arial" w:eastAsia="宋体" w:hAnsi="Arial" w:cs="Arial"/>
                <w:sz w:val="16"/>
                <w:szCs w:val="18"/>
                <w:lang w:eastAsia="ja-JP"/>
              </w:rPr>
              <w:t>Inside OAM domain</w:t>
            </w:r>
          </w:p>
        </w:tc>
      </w:tr>
      <w:tr w:rsidR="00A3261F" w14:paraId="27EBD383" w14:textId="77777777" w:rsidTr="00513B39">
        <w:tc>
          <w:tcPr>
            <w:tcW w:w="2044" w:type="pct"/>
            <w:shd w:val="clear" w:color="auto" w:fill="D9D9D9"/>
          </w:tcPr>
          <w:p w14:paraId="5734ECE7" w14:textId="77777777" w:rsidR="00A3261F" w:rsidRPr="00513B39" w:rsidRDefault="00A3261F" w:rsidP="00513B39">
            <w:pPr>
              <w:spacing w:after="0"/>
              <w:rPr>
                <w:rFonts w:ascii="Arial" w:eastAsia="宋体" w:hAnsi="Arial" w:cs="Arial"/>
                <w:b/>
                <w:bCs/>
                <w:sz w:val="16"/>
                <w:szCs w:val="18"/>
              </w:rPr>
            </w:pPr>
            <w:r w:rsidRPr="00513B39">
              <w:rPr>
                <w:rFonts w:ascii="Arial" w:eastAsia="宋体" w:hAnsi="Arial" w:cs="Arial"/>
                <w:b/>
                <w:bCs/>
                <w:sz w:val="16"/>
                <w:szCs w:val="18"/>
              </w:rPr>
              <w:t>AI/ML-specific Data Transfer Path</w:t>
            </w:r>
          </w:p>
        </w:tc>
        <w:tc>
          <w:tcPr>
            <w:tcW w:w="2956" w:type="pct"/>
            <w:shd w:val="clear" w:color="auto" w:fill="auto"/>
          </w:tcPr>
          <w:p w14:paraId="5348B8F1" w14:textId="50A2CDD0" w:rsidR="00A3261F" w:rsidRPr="00513B39" w:rsidRDefault="00A3261F" w:rsidP="00513B39">
            <w:pPr>
              <w:spacing w:after="0"/>
              <w:rPr>
                <w:rFonts w:ascii="Arial" w:eastAsia="宋体" w:hAnsi="Arial" w:cs="Arial"/>
                <w:sz w:val="16"/>
                <w:szCs w:val="18"/>
                <w:lang w:eastAsia="ja-JP"/>
              </w:rPr>
            </w:pPr>
            <w:r w:rsidRPr="00513B39">
              <w:rPr>
                <w:rFonts w:ascii="Arial" w:eastAsia="宋体" w:hAnsi="Arial" w:cs="Arial"/>
                <w:sz w:val="16"/>
                <w:szCs w:val="18"/>
                <w:lang w:eastAsia="ja-JP"/>
              </w:rPr>
              <w:t>UE-&gt; gNB-&gt;OAM -&gt; Server for data collection for UE</w:t>
            </w:r>
            <w:r w:rsidR="00513B39" w:rsidRPr="00513B39">
              <w:rPr>
                <w:rFonts w:ascii="Arial" w:eastAsia="宋体" w:hAnsi="Arial" w:cs="Arial"/>
                <w:sz w:val="16"/>
                <w:szCs w:val="18"/>
                <w:lang w:eastAsia="ja-JP"/>
              </w:rPr>
              <w:t xml:space="preserve">-side model training/OTT server </w:t>
            </w:r>
            <w:r w:rsidRPr="00513B39">
              <w:rPr>
                <w:rFonts w:ascii="Arial" w:eastAsia="宋体" w:hAnsi="Arial" w:cs="Arial"/>
                <w:sz w:val="16"/>
                <w:szCs w:val="18"/>
                <w:lang w:eastAsia="ja-JP"/>
              </w:rPr>
              <w:t>(Note 4)</w:t>
            </w:r>
          </w:p>
        </w:tc>
      </w:tr>
      <w:tr w:rsidR="00A3261F" w14:paraId="1D9F6644" w14:textId="77777777" w:rsidTr="00513B39">
        <w:tc>
          <w:tcPr>
            <w:tcW w:w="2044" w:type="pct"/>
            <w:shd w:val="clear" w:color="auto" w:fill="D9D9D9"/>
          </w:tcPr>
          <w:p w14:paraId="1D1E19E4" w14:textId="77777777" w:rsidR="00A3261F" w:rsidRPr="00513B39" w:rsidRDefault="00A3261F" w:rsidP="00513B39">
            <w:pPr>
              <w:spacing w:after="0"/>
              <w:rPr>
                <w:rFonts w:ascii="Arial" w:eastAsia="宋体" w:hAnsi="Arial" w:cs="Arial"/>
                <w:b/>
                <w:bCs/>
                <w:sz w:val="16"/>
                <w:szCs w:val="18"/>
              </w:rPr>
            </w:pPr>
            <w:r w:rsidRPr="00513B39">
              <w:rPr>
                <w:rFonts w:ascii="Arial" w:eastAsia="宋体" w:hAnsi="Arial" w:cs="Arial"/>
                <w:b/>
                <w:bCs/>
                <w:sz w:val="16"/>
                <w:szCs w:val="18"/>
              </w:rPr>
              <w:t>UP/CP tunnel</w:t>
            </w:r>
          </w:p>
        </w:tc>
        <w:tc>
          <w:tcPr>
            <w:tcW w:w="2956" w:type="pct"/>
            <w:shd w:val="clear" w:color="auto" w:fill="auto"/>
          </w:tcPr>
          <w:p w14:paraId="720DF131" w14:textId="77777777" w:rsidR="00A3261F" w:rsidRPr="00513B39" w:rsidRDefault="00A3261F" w:rsidP="00513B39">
            <w:pPr>
              <w:spacing w:after="0"/>
              <w:rPr>
                <w:rFonts w:ascii="Arial" w:eastAsia="宋体" w:hAnsi="Arial" w:cs="Arial"/>
                <w:sz w:val="16"/>
                <w:szCs w:val="18"/>
                <w:lang w:eastAsia="ja-JP"/>
              </w:rPr>
            </w:pPr>
            <w:r w:rsidRPr="00513B39">
              <w:rPr>
                <w:rFonts w:ascii="Arial" w:eastAsia="宋体" w:hAnsi="Arial" w:cs="Arial"/>
                <w:sz w:val="16"/>
                <w:szCs w:val="18"/>
                <w:lang w:eastAsia="ja-JP"/>
              </w:rPr>
              <w:t>CP tunnel (provided that the data volume remains within the RRC signalling capacity)</w:t>
            </w:r>
          </w:p>
          <w:p w14:paraId="1BEAE6A7" w14:textId="047A6CBD" w:rsidR="00A3261F" w:rsidRPr="00513B39" w:rsidRDefault="00513B39" w:rsidP="00513B39">
            <w:pPr>
              <w:spacing w:after="0"/>
              <w:rPr>
                <w:rFonts w:ascii="Arial" w:eastAsia="宋体" w:hAnsi="Arial" w:cs="Arial"/>
                <w:sz w:val="16"/>
                <w:szCs w:val="18"/>
              </w:rPr>
            </w:pPr>
            <w:r w:rsidRPr="00513B39">
              <w:rPr>
                <w:rFonts w:ascii="Arial" w:eastAsia="宋体" w:hAnsi="Arial" w:cs="Arial"/>
                <w:sz w:val="16"/>
                <w:szCs w:val="18"/>
                <w:lang w:eastAsia="ja-JP"/>
              </w:rPr>
              <w:t xml:space="preserve">FFS: UP tunnel </w:t>
            </w:r>
            <w:r w:rsidR="00A3261F" w:rsidRPr="00513B39">
              <w:rPr>
                <w:rFonts w:ascii="Arial" w:eastAsia="宋体" w:hAnsi="Arial" w:cs="Arial"/>
                <w:sz w:val="16"/>
                <w:szCs w:val="18"/>
                <w:lang w:eastAsia="ja-JP"/>
              </w:rPr>
              <w:t>(Note 7)</w:t>
            </w:r>
          </w:p>
        </w:tc>
      </w:tr>
      <w:tr w:rsidR="00A3261F" w14:paraId="79389DDB" w14:textId="77777777" w:rsidTr="00513B39">
        <w:tc>
          <w:tcPr>
            <w:tcW w:w="2044" w:type="pct"/>
            <w:shd w:val="clear" w:color="auto" w:fill="D9D9D9"/>
          </w:tcPr>
          <w:p w14:paraId="07231121" w14:textId="77777777" w:rsidR="00A3261F" w:rsidRPr="00513B39" w:rsidRDefault="00A3261F" w:rsidP="00513B39">
            <w:pPr>
              <w:spacing w:after="0"/>
              <w:rPr>
                <w:rFonts w:ascii="Arial" w:eastAsia="宋体" w:hAnsi="Arial" w:cs="Arial"/>
                <w:b/>
                <w:bCs/>
                <w:sz w:val="16"/>
                <w:szCs w:val="18"/>
              </w:rPr>
            </w:pPr>
            <w:r w:rsidRPr="00513B39">
              <w:rPr>
                <w:rFonts w:ascii="Arial" w:eastAsia="宋体" w:hAnsi="Arial" w:cs="Arial"/>
                <w:b/>
                <w:bCs/>
                <w:sz w:val="16"/>
                <w:szCs w:val="18"/>
              </w:rPr>
              <w:t>Protocol layer for data transfer</w:t>
            </w:r>
          </w:p>
        </w:tc>
        <w:tc>
          <w:tcPr>
            <w:tcW w:w="2956" w:type="pct"/>
            <w:shd w:val="clear" w:color="auto" w:fill="auto"/>
          </w:tcPr>
          <w:p w14:paraId="38CDE1F4" w14:textId="77777777" w:rsidR="00A3261F" w:rsidRPr="00513B39" w:rsidRDefault="00A3261F" w:rsidP="00513B39">
            <w:pPr>
              <w:spacing w:after="0"/>
              <w:rPr>
                <w:rFonts w:ascii="Arial" w:eastAsia="宋体" w:hAnsi="Arial" w:cs="Arial"/>
                <w:sz w:val="16"/>
                <w:szCs w:val="18"/>
                <w:lang w:eastAsia="ja-JP"/>
              </w:rPr>
            </w:pPr>
            <w:r w:rsidRPr="00513B39">
              <w:rPr>
                <w:rFonts w:ascii="Arial" w:eastAsia="宋体" w:hAnsi="Arial" w:cs="Arial"/>
                <w:sz w:val="16"/>
                <w:szCs w:val="18"/>
                <w:lang w:eastAsia="ja-JP"/>
              </w:rPr>
              <w:t>RRC layer for CP tunnel</w:t>
            </w:r>
          </w:p>
          <w:p w14:paraId="45D4366C" w14:textId="7A961DF6" w:rsidR="00A3261F" w:rsidRPr="00513B39" w:rsidRDefault="00A3261F" w:rsidP="00513B39">
            <w:pPr>
              <w:spacing w:after="0"/>
              <w:ind w:left="-17"/>
              <w:rPr>
                <w:rFonts w:ascii="Arial" w:eastAsia="宋体" w:hAnsi="Arial" w:cs="Arial"/>
                <w:sz w:val="16"/>
                <w:szCs w:val="18"/>
                <w:lang w:eastAsia="ja-JP"/>
              </w:rPr>
            </w:pPr>
            <w:r w:rsidRPr="00513B39">
              <w:rPr>
                <w:rFonts w:ascii="Arial" w:eastAsia="宋体" w:hAnsi="Arial" w:cs="Arial"/>
                <w:sz w:val="16"/>
                <w:szCs w:val="18"/>
                <w:lang w:eastAsia="ja-JP"/>
              </w:rPr>
              <w:t>FFS: t</w:t>
            </w:r>
            <w:r w:rsidR="00513B39" w:rsidRPr="00513B39">
              <w:rPr>
                <w:rFonts w:ascii="Arial" w:eastAsia="宋体" w:hAnsi="Arial" w:cs="Arial"/>
                <w:sz w:val="16"/>
                <w:szCs w:val="18"/>
                <w:lang w:eastAsia="ja-JP"/>
              </w:rPr>
              <w:t>he protocol layer for UP tunnel</w:t>
            </w:r>
          </w:p>
        </w:tc>
      </w:tr>
      <w:tr w:rsidR="00A3261F" w14:paraId="6FC464FF" w14:textId="77777777" w:rsidTr="00513B39">
        <w:tc>
          <w:tcPr>
            <w:tcW w:w="2044" w:type="pct"/>
            <w:shd w:val="clear" w:color="auto" w:fill="D9D9D9"/>
          </w:tcPr>
          <w:p w14:paraId="6100E150" w14:textId="5103ABB9" w:rsidR="00A3261F" w:rsidRPr="00513B39" w:rsidRDefault="00A3261F" w:rsidP="00513B39">
            <w:pPr>
              <w:spacing w:after="0"/>
              <w:rPr>
                <w:rFonts w:ascii="Arial" w:eastAsia="宋体" w:hAnsi="Arial" w:cs="Arial"/>
                <w:b/>
                <w:bCs/>
                <w:sz w:val="16"/>
                <w:szCs w:val="18"/>
              </w:rPr>
            </w:pPr>
            <w:r w:rsidRPr="00513B39">
              <w:rPr>
                <w:rFonts w:ascii="Arial" w:eastAsia="宋体" w:hAnsi="Arial" w:cs="Arial"/>
                <w:b/>
                <w:bCs/>
                <w:sz w:val="16"/>
                <w:szCs w:val="18"/>
              </w:rPr>
              <w:t>Controllability o</w:t>
            </w:r>
            <w:r w:rsidR="00513B39" w:rsidRPr="00513B39">
              <w:rPr>
                <w:rFonts w:ascii="Arial" w:eastAsia="宋体" w:hAnsi="Arial" w:cs="Arial"/>
                <w:b/>
                <w:bCs/>
                <w:sz w:val="16"/>
                <w:szCs w:val="18"/>
              </w:rPr>
              <w:t>f MNO on data transfer (Note 1)</w:t>
            </w:r>
          </w:p>
        </w:tc>
        <w:tc>
          <w:tcPr>
            <w:tcW w:w="2956" w:type="pct"/>
            <w:shd w:val="clear" w:color="auto" w:fill="auto"/>
          </w:tcPr>
          <w:p w14:paraId="2ED65695" w14:textId="037DC4EA" w:rsidR="00A3261F" w:rsidRPr="00513B39" w:rsidRDefault="00A3261F" w:rsidP="00513B39">
            <w:pPr>
              <w:spacing w:after="0"/>
              <w:rPr>
                <w:rFonts w:ascii="Arial" w:eastAsia="宋体" w:hAnsi="Arial" w:cs="Arial"/>
                <w:sz w:val="16"/>
                <w:szCs w:val="18"/>
                <w:lang w:eastAsia="ja-JP"/>
              </w:rPr>
            </w:pPr>
            <w:r w:rsidRPr="00513B39">
              <w:rPr>
                <w:rFonts w:ascii="Arial" w:eastAsia="宋体" w:hAnsi="Arial" w:cs="Arial"/>
                <w:sz w:val="16"/>
                <w:szCs w:val="18"/>
                <w:lang w:eastAsia="ja-JP"/>
              </w:rPr>
              <w:t>Full c</w:t>
            </w:r>
            <w:r w:rsidR="00513B39" w:rsidRPr="00513B39">
              <w:rPr>
                <w:rFonts w:ascii="Arial" w:eastAsia="宋体" w:hAnsi="Arial" w:cs="Arial"/>
                <w:sz w:val="16"/>
                <w:szCs w:val="18"/>
                <w:lang w:eastAsia="ja-JP"/>
              </w:rPr>
              <w:t>ontrollability</w:t>
            </w:r>
          </w:p>
        </w:tc>
      </w:tr>
      <w:tr w:rsidR="00A3261F" w14:paraId="5A1301CE" w14:textId="77777777" w:rsidTr="00513B39">
        <w:tc>
          <w:tcPr>
            <w:tcW w:w="2044" w:type="pct"/>
            <w:shd w:val="clear" w:color="auto" w:fill="D9D9D9"/>
          </w:tcPr>
          <w:p w14:paraId="5C6386CB" w14:textId="77777777" w:rsidR="00A3261F" w:rsidRPr="00513B39" w:rsidRDefault="00A3261F" w:rsidP="00513B39">
            <w:pPr>
              <w:spacing w:after="0"/>
              <w:rPr>
                <w:rFonts w:ascii="Arial" w:eastAsia="宋体" w:hAnsi="Arial" w:cs="Arial"/>
                <w:b/>
                <w:bCs/>
                <w:sz w:val="16"/>
                <w:szCs w:val="18"/>
              </w:rPr>
            </w:pPr>
            <w:r w:rsidRPr="00513B39">
              <w:rPr>
                <w:rFonts w:ascii="Arial" w:eastAsia="宋体" w:hAnsi="Arial" w:cs="Arial"/>
                <w:b/>
                <w:bCs/>
                <w:sz w:val="16"/>
                <w:szCs w:val="18"/>
              </w:rPr>
              <w:t>Solution for network controllability</w:t>
            </w:r>
          </w:p>
        </w:tc>
        <w:tc>
          <w:tcPr>
            <w:tcW w:w="2956" w:type="pct"/>
            <w:shd w:val="clear" w:color="auto" w:fill="auto"/>
          </w:tcPr>
          <w:p w14:paraId="35AA1C78" w14:textId="77777777" w:rsidR="00A3261F" w:rsidRPr="00513B39" w:rsidRDefault="00A3261F" w:rsidP="00513B39">
            <w:pPr>
              <w:spacing w:after="0"/>
              <w:ind w:left="360" w:hanging="360"/>
              <w:rPr>
                <w:rFonts w:ascii="Arial" w:eastAsia="宋体" w:hAnsi="Arial" w:cs="Arial"/>
                <w:sz w:val="16"/>
                <w:szCs w:val="18"/>
                <w:lang w:eastAsia="ja-JP"/>
              </w:rPr>
            </w:pPr>
            <w:r w:rsidRPr="00513B39">
              <w:rPr>
                <w:rFonts w:ascii="Arial" w:eastAsia="宋体" w:hAnsi="Arial" w:cs="Arial"/>
                <w:sz w:val="16"/>
                <w:szCs w:val="18"/>
                <w:lang w:eastAsia="ja-JP"/>
              </w:rPr>
              <w:t>Via RRC procedure</w:t>
            </w:r>
          </w:p>
        </w:tc>
      </w:tr>
      <w:tr w:rsidR="00A3261F" w14:paraId="7B02A5D6" w14:textId="77777777" w:rsidTr="00513B39">
        <w:tc>
          <w:tcPr>
            <w:tcW w:w="2044" w:type="pct"/>
            <w:shd w:val="clear" w:color="auto" w:fill="D9D9D9"/>
          </w:tcPr>
          <w:p w14:paraId="2639305A" w14:textId="77777777" w:rsidR="00A3261F" w:rsidRPr="00513B39" w:rsidRDefault="00A3261F" w:rsidP="00513B39">
            <w:pPr>
              <w:spacing w:after="0"/>
              <w:rPr>
                <w:rFonts w:ascii="Arial" w:eastAsia="宋体" w:hAnsi="Arial" w:cs="Arial"/>
                <w:b/>
                <w:bCs/>
                <w:sz w:val="16"/>
                <w:szCs w:val="18"/>
              </w:rPr>
            </w:pPr>
            <w:r w:rsidRPr="00513B39">
              <w:rPr>
                <w:rFonts w:ascii="Arial" w:eastAsia="宋体" w:hAnsi="Arial" w:cs="Arial"/>
                <w:b/>
                <w:bCs/>
                <w:sz w:val="16"/>
                <w:szCs w:val="18"/>
              </w:rPr>
              <w:t xml:space="preserve">Possible Options for Visibility of data content in MNO and Data format </w:t>
            </w:r>
            <w:r w:rsidRPr="00513B39">
              <w:rPr>
                <w:rFonts w:ascii="Arial" w:eastAsia="宋体" w:hAnsi="Arial" w:cs="Arial"/>
                <w:b/>
                <w:bCs/>
                <w:sz w:val="16"/>
                <w:szCs w:val="18"/>
              </w:rPr>
              <w:br/>
              <w:t xml:space="preserve">(Note 2, Note 3) </w:t>
            </w:r>
          </w:p>
        </w:tc>
        <w:tc>
          <w:tcPr>
            <w:tcW w:w="2956" w:type="pct"/>
            <w:shd w:val="clear" w:color="auto" w:fill="auto"/>
          </w:tcPr>
          <w:p w14:paraId="0E3CA7BF" w14:textId="77777777" w:rsidR="00A3261F" w:rsidRPr="00513B39" w:rsidRDefault="00A3261F" w:rsidP="00513B39">
            <w:pPr>
              <w:spacing w:after="0"/>
              <w:rPr>
                <w:rFonts w:ascii="Arial" w:eastAsia="宋体" w:hAnsi="Arial" w:cs="Arial"/>
                <w:sz w:val="16"/>
                <w:szCs w:val="18"/>
                <w:lang w:eastAsia="ja-JP"/>
              </w:rPr>
            </w:pPr>
            <w:r w:rsidRPr="00513B39">
              <w:rPr>
                <w:rFonts w:ascii="Arial" w:eastAsia="宋体" w:hAnsi="Arial" w:cs="Arial"/>
                <w:sz w:val="16"/>
                <w:szCs w:val="18"/>
                <w:lang w:eastAsia="ja-JP"/>
              </w:rPr>
              <w:t>Opt A) Full visibility for standardized data contents.</w:t>
            </w:r>
          </w:p>
          <w:p w14:paraId="47FBF0E6" w14:textId="77777777" w:rsidR="00A3261F" w:rsidRPr="00513B39" w:rsidRDefault="00A3261F" w:rsidP="00513B39">
            <w:pPr>
              <w:spacing w:after="0"/>
              <w:rPr>
                <w:rFonts w:ascii="Arial" w:eastAsia="宋体" w:hAnsi="Arial" w:cs="Arial"/>
                <w:sz w:val="16"/>
                <w:szCs w:val="18"/>
                <w:lang w:eastAsia="ja-JP"/>
              </w:rPr>
            </w:pPr>
            <w:r w:rsidRPr="00513B39">
              <w:rPr>
                <w:rFonts w:ascii="Arial" w:eastAsia="宋体" w:hAnsi="Arial" w:cs="Arial"/>
                <w:sz w:val="16"/>
                <w:szCs w:val="18"/>
                <w:lang w:eastAsia="ja-JP"/>
              </w:rPr>
              <w:t xml:space="preserve">Opt B) Partial visibility for partially standardized data contents. </w:t>
            </w:r>
            <w:r w:rsidRPr="00513B39">
              <w:rPr>
                <w:rFonts w:ascii="Arial" w:eastAsia="宋体" w:hAnsi="Arial" w:cs="Arial"/>
                <w:sz w:val="16"/>
                <w:szCs w:val="18"/>
                <w:lang w:eastAsia="ja-JP"/>
              </w:rPr>
              <w:br/>
              <w:t>(Note 6)</w:t>
            </w:r>
          </w:p>
          <w:p w14:paraId="18687950" w14:textId="689DFB69" w:rsidR="00A3261F" w:rsidRPr="00513B39" w:rsidRDefault="00A3261F" w:rsidP="00513B39">
            <w:pPr>
              <w:spacing w:after="0"/>
              <w:rPr>
                <w:rFonts w:ascii="Arial" w:eastAsia="宋体" w:hAnsi="Arial" w:cs="Arial"/>
                <w:sz w:val="16"/>
                <w:szCs w:val="18"/>
                <w:lang w:eastAsia="ja-JP"/>
              </w:rPr>
            </w:pPr>
            <w:r w:rsidRPr="00513B39">
              <w:rPr>
                <w:rFonts w:ascii="Arial" w:eastAsia="宋体" w:hAnsi="Arial" w:cs="Arial"/>
                <w:sz w:val="16"/>
                <w:szCs w:val="18"/>
                <w:lang w:eastAsia="ja-JP"/>
              </w:rPr>
              <w:t>Opt C) No st</w:t>
            </w:r>
            <w:r w:rsidR="00513B39" w:rsidRPr="00513B39">
              <w:rPr>
                <w:rFonts w:ascii="Arial" w:eastAsia="宋体" w:hAnsi="Arial" w:cs="Arial"/>
                <w:sz w:val="16"/>
                <w:szCs w:val="18"/>
                <w:lang w:eastAsia="ja-JP"/>
              </w:rPr>
              <w:t>andardized visibility.</w:t>
            </w:r>
            <w:r w:rsidR="00513B39" w:rsidRPr="00513B39">
              <w:rPr>
                <w:rFonts w:ascii="Arial" w:eastAsia="宋体" w:hAnsi="Arial" w:cs="Arial"/>
                <w:sz w:val="16"/>
                <w:szCs w:val="18"/>
                <w:lang w:eastAsia="ja-JP"/>
              </w:rPr>
              <w:br/>
              <w:t>(Note 6)</w:t>
            </w:r>
          </w:p>
        </w:tc>
      </w:tr>
      <w:tr w:rsidR="00A3261F" w14:paraId="5E48913B" w14:textId="77777777" w:rsidTr="006523C9">
        <w:tc>
          <w:tcPr>
            <w:tcW w:w="2044" w:type="pct"/>
            <w:shd w:val="clear" w:color="auto" w:fill="D9D9D9" w:themeFill="background1" w:themeFillShade="D9"/>
          </w:tcPr>
          <w:p w14:paraId="2FA0F04A" w14:textId="77777777" w:rsidR="00A3261F" w:rsidRPr="00513B39" w:rsidRDefault="00A3261F" w:rsidP="00513B39">
            <w:pPr>
              <w:spacing w:after="0"/>
              <w:rPr>
                <w:rFonts w:ascii="Arial" w:eastAsia="宋体" w:hAnsi="Arial" w:cs="Arial"/>
                <w:b/>
                <w:bCs/>
                <w:sz w:val="16"/>
                <w:szCs w:val="18"/>
              </w:rPr>
            </w:pPr>
            <w:r w:rsidRPr="00513B39">
              <w:rPr>
                <w:rFonts w:ascii="Arial" w:eastAsia="宋体" w:hAnsi="Arial" w:cs="Arial"/>
                <w:b/>
                <w:bCs/>
                <w:sz w:val="16"/>
                <w:szCs w:val="18"/>
              </w:rPr>
              <w:t>Impacted WGs</w:t>
            </w:r>
          </w:p>
        </w:tc>
        <w:tc>
          <w:tcPr>
            <w:tcW w:w="2956" w:type="pct"/>
            <w:shd w:val="clear" w:color="auto" w:fill="FFFFFF" w:themeFill="background1"/>
          </w:tcPr>
          <w:p w14:paraId="665E39CB" w14:textId="77777777" w:rsidR="00A3261F" w:rsidRPr="00513B39" w:rsidRDefault="00A3261F" w:rsidP="00513B39">
            <w:pPr>
              <w:spacing w:after="0"/>
              <w:ind w:left="360" w:hanging="360"/>
              <w:rPr>
                <w:rFonts w:ascii="Arial" w:eastAsia="宋体" w:hAnsi="Arial" w:cs="Arial"/>
                <w:sz w:val="16"/>
                <w:szCs w:val="18"/>
                <w:lang w:val="fi-FI" w:eastAsia="ja-JP"/>
              </w:rPr>
            </w:pPr>
            <w:r w:rsidRPr="00513B39">
              <w:rPr>
                <w:rFonts w:ascii="Arial" w:eastAsia="宋体" w:hAnsi="Arial" w:cs="Arial"/>
                <w:sz w:val="16"/>
                <w:szCs w:val="18"/>
                <w:lang w:val="fi-FI" w:eastAsia="ja-JP"/>
              </w:rPr>
              <w:t xml:space="preserve">RAN2, RAN3, SA3, </w:t>
            </w:r>
          </w:p>
          <w:p w14:paraId="47DC0214" w14:textId="77777777" w:rsidR="00A3261F" w:rsidRPr="00513B39" w:rsidRDefault="00A3261F" w:rsidP="00513B39">
            <w:pPr>
              <w:spacing w:after="0"/>
              <w:ind w:left="360" w:hanging="360"/>
              <w:rPr>
                <w:rFonts w:ascii="Arial" w:eastAsia="宋体" w:hAnsi="Arial" w:cs="Arial"/>
                <w:sz w:val="16"/>
                <w:szCs w:val="18"/>
                <w:lang w:val="fi-FI" w:eastAsia="ja-JP"/>
              </w:rPr>
            </w:pPr>
            <w:r w:rsidRPr="00513B39">
              <w:rPr>
                <w:rFonts w:ascii="Arial" w:eastAsia="宋体" w:hAnsi="Arial" w:cs="Arial"/>
                <w:sz w:val="16"/>
                <w:szCs w:val="18"/>
                <w:lang w:val="fi-FI" w:eastAsia="ja-JP"/>
              </w:rPr>
              <w:t>SA5, SA2</w:t>
            </w:r>
          </w:p>
        </w:tc>
      </w:tr>
      <w:tr w:rsidR="00513B39" w14:paraId="6811A5E7" w14:textId="77777777" w:rsidTr="006523C9">
        <w:tc>
          <w:tcPr>
            <w:tcW w:w="5000" w:type="pct"/>
            <w:gridSpan w:val="2"/>
            <w:shd w:val="clear" w:color="auto" w:fill="FFFFFF" w:themeFill="background1"/>
          </w:tcPr>
          <w:p w14:paraId="5DC76696" w14:textId="77777777" w:rsidR="00513B39" w:rsidRPr="00513B39" w:rsidRDefault="00513B39" w:rsidP="00513B39">
            <w:pPr>
              <w:pStyle w:val="aff1"/>
              <w:numPr>
                <w:ilvl w:val="0"/>
                <w:numId w:val="8"/>
              </w:numPr>
              <w:shd w:val="clear" w:color="auto" w:fill="FFFFFF" w:themeFill="background1"/>
              <w:overflowPunct/>
              <w:autoSpaceDE/>
              <w:autoSpaceDN/>
              <w:adjustRightInd/>
              <w:spacing w:after="0" w:line="259" w:lineRule="auto"/>
              <w:textAlignment w:val="auto"/>
              <w:rPr>
                <w:rFonts w:ascii="Arial" w:eastAsia="宋体" w:hAnsi="Arial" w:cs="Arial"/>
                <w:sz w:val="16"/>
                <w:szCs w:val="18"/>
                <w:lang w:eastAsia="ja-JP"/>
              </w:rPr>
            </w:pPr>
            <w:r w:rsidRPr="00513B39">
              <w:rPr>
                <w:rFonts w:ascii="Arial" w:eastAsia="宋体" w:hAnsi="Arial" w:cs="Arial"/>
                <w:sz w:val="16"/>
                <w:szCs w:val="18"/>
                <w:lang w:eastAsia="ja-JP"/>
              </w:rPr>
              <w:t xml:space="preserve">Note 1: Full controllability: The MNO can manage data transfer to the server for UE-side data collection, without the need of SLA. This includes initiating, terminating, and fully managing data transfer. </w:t>
            </w:r>
          </w:p>
          <w:p w14:paraId="45B77570" w14:textId="77777777" w:rsidR="00513B39" w:rsidRPr="00513B39" w:rsidRDefault="00513B39" w:rsidP="00513B39">
            <w:pPr>
              <w:pStyle w:val="aff1"/>
              <w:numPr>
                <w:ilvl w:val="0"/>
                <w:numId w:val="8"/>
              </w:numPr>
              <w:shd w:val="clear" w:color="auto" w:fill="FFFFFF" w:themeFill="background1"/>
              <w:overflowPunct/>
              <w:autoSpaceDE/>
              <w:autoSpaceDN/>
              <w:adjustRightInd/>
              <w:spacing w:after="0" w:line="259" w:lineRule="auto"/>
              <w:textAlignment w:val="auto"/>
              <w:rPr>
                <w:rFonts w:ascii="Arial" w:eastAsia="宋体" w:hAnsi="Arial" w:cs="Arial"/>
                <w:sz w:val="16"/>
                <w:szCs w:val="18"/>
                <w:lang w:eastAsia="ja-JP"/>
              </w:rPr>
            </w:pPr>
            <w:r w:rsidRPr="00513B39">
              <w:rPr>
                <w:rFonts w:ascii="Arial" w:eastAsia="宋体" w:hAnsi="Arial" w:cs="Arial"/>
                <w:sz w:val="16"/>
                <w:szCs w:val="18"/>
                <w:lang w:eastAsia="ja-JP"/>
              </w:rPr>
              <w:t>Note 2: Visibility of data content signifies that the MNO can, at least, be aware of, access, and comprehend the data without the need of SLA.</w:t>
            </w:r>
          </w:p>
          <w:p w14:paraId="2A212793" w14:textId="77777777" w:rsidR="00513B39" w:rsidRPr="00513B39" w:rsidRDefault="00513B39" w:rsidP="00513B39">
            <w:pPr>
              <w:pStyle w:val="aff1"/>
              <w:numPr>
                <w:ilvl w:val="0"/>
                <w:numId w:val="8"/>
              </w:numPr>
              <w:shd w:val="clear" w:color="auto" w:fill="FFFFFF" w:themeFill="background1"/>
              <w:overflowPunct/>
              <w:autoSpaceDE/>
              <w:autoSpaceDN/>
              <w:adjustRightInd/>
              <w:spacing w:after="0" w:line="259" w:lineRule="auto"/>
              <w:textAlignment w:val="auto"/>
              <w:rPr>
                <w:rFonts w:ascii="Arial" w:eastAsia="宋体" w:hAnsi="Arial" w:cs="Arial"/>
                <w:sz w:val="16"/>
                <w:szCs w:val="18"/>
                <w:lang w:eastAsia="ja-JP"/>
              </w:rPr>
            </w:pPr>
            <w:r w:rsidRPr="00513B39">
              <w:rPr>
                <w:rFonts w:ascii="Arial" w:eastAsia="宋体" w:hAnsi="Arial" w:cs="Arial"/>
                <w:sz w:val="16"/>
                <w:szCs w:val="18"/>
              </w:rPr>
              <w:t>Note 3: T</w:t>
            </w:r>
            <w:r w:rsidRPr="00513B39">
              <w:rPr>
                <w:rFonts w:ascii="Arial" w:eastAsia="宋体" w:hAnsi="Arial" w:cs="Arial"/>
                <w:sz w:val="16"/>
                <w:szCs w:val="18"/>
                <w:lang w:eastAsia="ja-JP"/>
              </w:rPr>
              <w:t>he following options are identified to realize the different levels of data content visibility to the MNO:</w:t>
            </w:r>
          </w:p>
          <w:p w14:paraId="54F7FCBB" w14:textId="77777777" w:rsidR="00513B39" w:rsidRPr="00513B39" w:rsidRDefault="00513B39" w:rsidP="00513B39">
            <w:pPr>
              <w:pStyle w:val="aff1"/>
              <w:numPr>
                <w:ilvl w:val="1"/>
                <w:numId w:val="9"/>
              </w:numPr>
              <w:shd w:val="clear" w:color="auto" w:fill="FFFFFF" w:themeFill="background1"/>
              <w:overflowPunct/>
              <w:autoSpaceDE/>
              <w:autoSpaceDN/>
              <w:adjustRightInd/>
              <w:spacing w:after="0" w:line="259" w:lineRule="auto"/>
              <w:textAlignment w:val="auto"/>
              <w:rPr>
                <w:rFonts w:ascii="Arial" w:eastAsia="宋体" w:hAnsi="Arial" w:cs="Arial"/>
                <w:sz w:val="16"/>
                <w:szCs w:val="18"/>
                <w:lang w:eastAsia="ja-JP"/>
              </w:rPr>
            </w:pPr>
            <w:r w:rsidRPr="00513B39">
              <w:rPr>
                <w:rFonts w:ascii="Arial" w:eastAsia="宋体" w:hAnsi="Arial" w:cs="Arial"/>
                <w:sz w:val="16"/>
                <w:szCs w:val="18"/>
                <w:lang w:eastAsia="ja-JP"/>
              </w:rPr>
              <w:t>Full visibility for standardized data content.</w:t>
            </w:r>
          </w:p>
          <w:p w14:paraId="48A772F7" w14:textId="77777777" w:rsidR="00513B39" w:rsidRPr="00513B39" w:rsidRDefault="00513B39" w:rsidP="00513B39">
            <w:pPr>
              <w:pStyle w:val="aff1"/>
              <w:numPr>
                <w:ilvl w:val="1"/>
                <w:numId w:val="9"/>
              </w:numPr>
              <w:shd w:val="clear" w:color="auto" w:fill="FFFFFF" w:themeFill="background1"/>
              <w:overflowPunct/>
              <w:autoSpaceDE/>
              <w:autoSpaceDN/>
              <w:adjustRightInd/>
              <w:spacing w:after="0" w:line="259" w:lineRule="auto"/>
              <w:textAlignment w:val="auto"/>
              <w:rPr>
                <w:rFonts w:ascii="Arial" w:eastAsia="宋体" w:hAnsi="Arial" w:cs="Arial"/>
                <w:sz w:val="16"/>
                <w:szCs w:val="18"/>
                <w:lang w:eastAsia="ja-JP"/>
              </w:rPr>
            </w:pPr>
            <w:r w:rsidRPr="00513B39">
              <w:rPr>
                <w:rFonts w:ascii="Arial" w:eastAsia="宋体" w:hAnsi="Arial" w:cs="Arial"/>
                <w:sz w:val="16"/>
                <w:szCs w:val="18"/>
                <w:lang w:eastAsia="ja-JP"/>
              </w:rPr>
              <w:t>Partial visibility for partially standardized data content (e.g. UE proprietary information can be included transparently together with the standardized data message).</w:t>
            </w:r>
          </w:p>
          <w:p w14:paraId="5AF2502F" w14:textId="77777777" w:rsidR="00513B39" w:rsidRPr="00513B39" w:rsidRDefault="00513B39" w:rsidP="00513B39">
            <w:pPr>
              <w:pStyle w:val="aff1"/>
              <w:numPr>
                <w:ilvl w:val="1"/>
                <w:numId w:val="9"/>
              </w:numPr>
              <w:shd w:val="clear" w:color="auto" w:fill="FFFFFF" w:themeFill="background1"/>
              <w:overflowPunct/>
              <w:autoSpaceDE/>
              <w:autoSpaceDN/>
              <w:adjustRightInd/>
              <w:spacing w:after="0" w:line="259" w:lineRule="auto"/>
              <w:textAlignment w:val="auto"/>
              <w:rPr>
                <w:rFonts w:ascii="Arial" w:eastAsia="宋体" w:hAnsi="Arial" w:cs="Arial"/>
                <w:sz w:val="16"/>
                <w:szCs w:val="18"/>
              </w:rPr>
            </w:pPr>
            <w:r w:rsidRPr="00513B39">
              <w:rPr>
                <w:rFonts w:ascii="Arial" w:eastAsia="宋体" w:hAnsi="Arial" w:cs="Arial"/>
                <w:sz w:val="16"/>
                <w:szCs w:val="18"/>
                <w:lang w:eastAsia="ja-JP"/>
              </w:rPr>
              <w:t>No standardized visibility (e.g. only UE proprietary information can be included transparently).</w:t>
            </w:r>
          </w:p>
          <w:p w14:paraId="1CFB0ED7" w14:textId="77777777" w:rsidR="00513B39" w:rsidRPr="00513B39" w:rsidRDefault="00513B39" w:rsidP="00513B39">
            <w:pPr>
              <w:pStyle w:val="aff1"/>
              <w:numPr>
                <w:ilvl w:val="0"/>
                <w:numId w:val="9"/>
              </w:numPr>
              <w:shd w:val="clear" w:color="auto" w:fill="FFFFFF" w:themeFill="background1"/>
              <w:overflowPunct/>
              <w:autoSpaceDE/>
              <w:autoSpaceDN/>
              <w:adjustRightInd/>
              <w:spacing w:after="0" w:line="259" w:lineRule="auto"/>
              <w:textAlignment w:val="auto"/>
              <w:rPr>
                <w:rFonts w:ascii="Arial" w:eastAsia="宋体" w:hAnsi="Arial" w:cs="Arial"/>
                <w:sz w:val="16"/>
                <w:szCs w:val="18"/>
              </w:rPr>
            </w:pPr>
            <w:r w:rsidRPr="00513B39">
              <w:rPr>
                <w:rFonts w:ascii="Arial" w:eastAsia="宋体" w:hAnsi="Arial" w:cs="Arial"/>
                <w:sz w:val="16"/>
                <w:szCs w:val="18"/>
              </w:rPr>
              <w:t>Note 4: The potential involvement of NF or other higher layers entities/functionalities should be discussed in other WGs. Impact on the OTT server is not in the scope of RAN2 discussion.</w:t>
            </w:r>
          </w:p>
          <w:p w14:paraId="667519EE" w14:textId="77777777" w:rsidR="00513B39" w:rsidRPr="00513B39" w:rsidRDefault="00513B39" w:rsidP="00513B39">
            <w:pPr>
              <w:pStyle w:val="aff1"/>
              <w:numPr>
                <w:ilvl w:val="0"/>
                <w:numId w:val="9"/>
              </w:numPr>
              <w:shd w:val="clear" w:color="auto" w:fill="FFFFFF" w:themeFill="background1"/>
              <w:overflowPunct/>
              <w:autoSpaceDE/>
              <w:autoSpaceDN/>
              <w:adjustRightInd/>
              <w:spacing w:after="0" w:line="259" w:lineRule="auto"/>
              <w:textAlignment w:val="auto"/>
              <w:rPr>
                <w:rFonts w:ascii="Arial" w:eastAsia="宋体" w:hAnsi="Arial" w:cs="Arial"/>
                <w:sz w:val="16"/>
                <w:szCs w:val="18"/>
              </w:rPr>
            </w:pPr>
            <w:r w:rsidRPr="00513B39">
              <w:rPr>
                <w:rFonts w:ascii="Arial" w:eastAsia="宋体" w:hAnsi="Arial" w:cs="Arial"/>
                <w:sz w:val="16"/>
                <w:szCs w:val="18"/>
              </w:rPr>
              <w:t>Note 5: RAN2 cannot reach consensus on the level of MNO controllability and visibility possible via solution 1b without input from SA groups.</w:t>
            </w:r>
          </w:p>
          <w:p w14:paraId="3570B8C5" w14:textId="77777777" w:rsidR="00513B39" w:rsidRPr="00513B39" w:rsidRDefault="00513B39" w:rsidP="00513B39">
            <w:pPr>
              <w:pStyle w:val="aff1"/>
              <w:numPr>
                <w:ilvl w:val="0"/>
                <w:numId w:val="9"/>
              </w:numPr>
              <w:shd w:val="clear" w:color="auto" w:fill="FFFFFF" w:themeFill="background1"/>
              <w:overflowPunct/>
              <w:autoSpaceDE/>
              <w:autoSpaceDN/>
              <w:adjustRightInd/>
              <w:spacing w:after="0" w:line="259" w:lineRule="auto"/>
              <w:textAlignment w:val="auto"/>
              <w:rPr>
                <w:rFonts w:ascii="Arial" w:eastAsia="宋体" w:hAnsi="Arial" w:cs="Arial"/>
                <w:sz w:val="16"/>
                <w:szCs w:val="18"/>
              </w:rPr>
            </w:pPr>
            <w:r w:rsidRPr="00513B39">
              <w:rPr>
                <w:rFonts w:ascii="Arial" w:eastAsia="宋体" w:hAnsi="Arial" w:cs="Arial"/>
                <w:sz w:val="16"/>
                <w:szCs w:val="18"/>
                <w:lang w:eastAsia="ja-JP"/>
              </w:rPr>
              <w:t>Note 6: RAN2 has not concluded on the need for partial and no visibility options.</w:t>
            </w:r>
          </w:p>
          <w:p w14:paraId="6373AF1C" w14:textId="406D3A54" w:rsidR="00513B39" w:rsidRPr="00513B39" w:rsidRDefault="00513B39" w:rsidP="00513B39">
            <w:pPr>
              <w:shd w:val="clear" w:color="auto" w:fill="FFFFFF" w:themeFill="background1"/>
              <w:spacing w:after="0"/>
              <w:ind w:left="360" w:hanging="360"/>
              <w:rPr>
                <w:rFonts w:ascii="Arial" w:eastAsia="宋体" w:hAnsi="Arial" w:cs="Arial"/>
                <w:sz w:val="16"/>
                <w:szCs w:val="18"/>
                <w:lang w:val="fi-FI" w:eastAsia="ja-JP"/>
              </w:rPr>
            </w:pPr>
            <w:r w:rsidRPr="00513B39">
              <w:rPr>
                <w:rFonts w:ascii="Arial" w:eastAsia="宋体" w:hAnsi="Arial" w:cs="Arial"/>
                <w:sz w:val="16"/>
                <w:szCs w:val="18"/>
              </w:rPr>
              <w:t>Note 7: RAN2 could not reach consensus on the feasibility of UP solution in options 2 and 3.</w:t>
            </w:r>
          </w:p>
        </w:tc>
      </w:tr>
    </w:tbl>
    <w:p w14:paraId="64F02420" w14:textId="77777777" w:rsidR="00F74127" w:rsidRDefault="00F74127" w:rsidP="000F6242">
      <w:pPr>
        <w:rPr>
          <w:i/>
          <w:iCs/>
        </w:rPr>
      </w:pPr>
    </w:p>
    <w:p w14:paraId="6FB9BA5B" w14:textId="77777777" w:rsidR="009C53AB" w:rsidRPr="009C53AB" w:rsidRDefault="009C53AB" w:rsidP="009C53AB">
      <w:pPr>
        <w:jc w:val="both"/>
        <w:rPr>
          <w:iCs/>
        </w:rPr>
      </w:pPr>
      <w:r w:rsidRPr="009C53AB">
        <w:rPr>
          <w:iCs/>
        </w:rPr>
        <w:lastRenderedPageBreak/>
        <w:t xml:space="preserve">Management of UE is out of the scope of SA5 and AIML data collection is not specified in the ML model lifecycle in TS 28.105. MnS Consumer can indicate the address(es) of the candidate training data source but the detailed training data format is vendor-specific. </w:t>
      </w:r>
    </w:p>
    <w:p w14:paraId="757D7774" w14:textId="68B65848" w:rsidR="00D03BFB" w:rsidRDefault="009C53AB" w:rsidP="009C53AB">
      <w:pPr>
        <w:jc w:val="both"/>
        <w:rPr>
          <w:iCs/>
        </w:rPr>
      </w:pPr>
      <w:r w:rsidRPr="009C53AB">
        <w:rPr>
          <w:iCs/>
        </w:rPr>
        <w:t>In RP-242389, the content of UE side data collection is not elaborated. SA5 has defined the following measurement collection mechani</w:t>
      </w:r>
      <w:r>
        <w:rPr>
          <w:iCs/>
        </w:rPr>
        <w:t>sm regarding UE data collection</w:t>
      </w:r>
      <w:r w:rsidR="00D03BFB">
        <w:rPr>
          <w:iCs/>
        </w:rPr>
        <w:t>.</w:t>
      </w:r>
    </w:p>
    <w:p w14:paraId="39A05C56" w14:textId="5EADD731" w:rsidR="006523C9" w:rsidRPr="000969E1" w:rsidRDefault="009C53AB" w:rsidP="009C53AB">
      <w:pPr>
        <w:pStyle w:val="aff1"/>
        <w:numPr>
          <w:ilvl w:val="0"/>
          <w:numId w:val="11"/>
        </w:numPr>
        <w:ind w:left="720"/>
        <w:jc w:val="both"/>
        <w:rPr>
          <w:iCs/>
        </w:rPr>
      </w:pPr>
      <w:r w:rsidRPr="009C53AB">
        <w:rPr>
          <w:iCs/>
        </w:rPr>
        <w:t xml:space="preserve">Trace &amp; MDT. UE level measurements for the 5G system are documented in TS 28.558. NG-RAN UE level measurements collection and reporting are supported by MDT mechanisms for both </w:t>
      </w:r>
      <w:r w:rsidR="00D45C99" w:rsidRPr="009C53AB">
        <w:rPr>
          <w:iCs/>
        </w:rPr>
        <w:t>signalling</w:t>
      </w:r>
      <w:bookmarkStart w:id="7" w:name="_GoBack"/>
      <w:bookmarkEnd w:id="7"/>
      <w:r w:rsidRPr="009C53AB">
        <w:rPr>
          <w:iCs/>
        </w:rPr>
        <w:t xml:space="preserve"> and management-based activation, which are detailed in clause 4 of TS 32.422</w:t>
      </w:r>
    </w:p>
    <w:p w14:paraId="4CC84779" w14:textId="62477959" w:rsidR="009C53AB" w:rsidRPr="009C53AB" w:rsidRDefault="009C53AB" w:rsidP="009C53AB">
      <w:pPr>
        <w:pStyle w:val="aff1"/>
        <w:numPr>
          <w:ilvl w:val="0"/>
          <w:numId w:val="11"/>
        </w:numPr>
        <w:ind w:left="720"/>
        <w:jc w:val="both"/>
        <w:rPr>
          <w:iCs/>
        </w:rPr>
      </w:pPr>
      <w:r w:rsidRPr="009C53AB">
        <w:rPr>
          <w:iCs/>
        </w:rPr>
        <w:t>QoE measurements. The measurements collected are DASH, MTSI, and Virtual Reality measurements, which include collecting QoE data from UEs in the specified area in case of Management Based Activation and an individual UE in case of Signalling Based Activation. The corresponding collection procedure and QoE measurement collection record content are detailed in TS 28.405 and TS 28.406, respectively.</w:t>
      </w:r>
    </w:p>
    <w:p w14:paraId="3BE525DD" w14:textId="3A6AC047" w:rsidR="00D03BFB" w:rsidRDefault="009C53AB" w:rsidP="009C53AB">
      <w:pPr>
        <w:pStyle w:val="aff1"/>
        <w:numPr>
          <w:ilvl w:val="0"/>
          <w:numId w:val="11"/>
        </w:numPr>
        <w:jc w:val="both"/>
        <w:rPr>
          <w:iCs/>
        </w:rPr>
      </w:pPr>
      <w:r w:rsidRPr="009C53AB">
        <w:rPr>
          <w:iCs/>
        </w:rPr>
        <w:t>SA5’s view on aspects of Option 3 in the table above is as follows:</w:t>
      </w:r>
    </w:p>
    <w:p w14:paraId="36902C1A" w14:textId="6A2CB352" w:rsidR="000969E1" w:rsidRPr="000969E1" w:rsidRDefault="000969E1" w:rsidP="000969E1">
      <w:pPr>
        <w:rPr>
          <w:iCs/>
        </w:rPr>
      </w:pPr>
      <w:r w:rsidRPr="000969E1">
        <w:rPr>
          <w:iCs/>
        </w:rPr>
        <w:t xml:space="preserve">SA5’s view on aspects of </w:t>
      </w:r>
      <w:r w:rsidR="0010573F">
        <w:rPr>
          <w:iCs/>
        </w:rPr>
        <w:t>O</w:t>
      </w:r>
      <w:r w:rsidRPr="000969E1">
        <w:rPr>
          <w:iCs/>
        </w:rPr>
        <w:t>ption 3</w:t>
      </w:r>
      <w:r w:rsidR="007A1944">
        <w:rPr>
          <w:iCs/>
        </w:rPr>
        <w:t xml:space="preserve"> in the table above</w:t>
      </w:r>
      <w:r w:rsidRPr="000969E1">
        <w:rPr>
          <w:iCs/>
        </w:rPr>
        <w:t xml:space="preserve"> is as follows:</w:t>
      </w:r>
    </w:p>
    <w:p w14:paraId="23B6B5D8" w14:textId="30AAB3F8" w:rsidR="00674B00" w:rsidRPr="00E60FCD" w:rsidRDefault="00674B00" w:rsidP="00674B00">
      <w:pPr>
        <w:pStyle w:val="aff1"/>
        <w:numPr>
          <w:ilvl w:val="0"/>
          <w:numId w:val="10"/>
        </w:numPr>
        <w:rPr>
          <w:b/>
          <w:iCs/>
        </w:rPr>
      </w:pPr>
      <w:r w:rsidRPr="00E60FCD">
        <w:rPr>
          <w:b/>
          <w:iCs/>
        </w:rPr>
        <w:t>First termination entity  &amp; AI/ML-specific Data Transfer Path</w:t>
      </w:r>
    </w:p>
    <w:p w14:paraId="13C2FF70" w14:textId="117EC79E" w:rsidR="00411533" w:rsidRDefault="009C53AB" w:rsidP="00A9305C">
      <w:pPr>
        <w:jc w:val="both"/>
      </w:pPr>
      <w:r w:rsidRPr="009C53AB">
        <w:rPr>
          <w:iCs/>
        </w:rPr>
        <w:t>For Trace &amp; MDT, the gNB will send collected data to the data consumer (e.g., TCE) directly or via the management system by indicating the traceCollectionEntityIPAddress or traceReportingConsumerUri in the TraceJob instance. Details can be found in clause 4.3.30 of TS 28.622. For QoE Measurements, the gNB will send QMCRecord to the Measurement Collector Entity (MCE) associated with the qoECollectionEntityAddress specified in A QMCJob instance. Details can be found in clause 4.3.54 of TS 28.622. The first termination entity for Trace, MDT, and QoE measurements can be inside the OAM domain</w:t>
      </w:r>
      <w:r w:rsidR="00411533">
        <w:t>.</w:t>
      </w:r>
    </w:p>
    <w:p w14:paraId="4E668A3B" w14:textId="71579A56" w:rsidR="00411533" w:rsidRPr="007A4BC0" w:rsidRDefault="00411533" w:rsidP="00CD64D1">
      <w:pPr>
        <w:pStyle w:val="aff1"/>
        <w:numPr>
          <w:ilvl w:val="0"/>
          <w:numId w:val="10"/>
        </w:numPr>
        <w:jc w:val="both"/>
      </w:pPr>
      <w:r w:rsidRPr="00411533">
        <w:rPr>
          <w:b/>
          <w:iCs/>
        </w:rPr>
        <w:t>UP/CP tunnel</w:t>
      </w:r>
      <w:r w:rsidR="00E74DA4">
        <w:rPr>
          <w:b/>
          <w:iCs/>
        </w:rPr>
        <w:t xml:space="preserve"> &amp; </w:t>
      </w:r>
      <w:r w:rsidR="00E74DA4" w:rsidRPr="00E74DA4">
        <w:rPr>
          <w:b/>
          <w:iCs/>
        </w:rPr>
        <w:t>Protocol layer for data transfer</w:t>
      </w:r>
      <w:r w:rsidR="009825E0">
        <w:rPr>
          <w:b/>
          <w:iCs/>
        </w:rPr>
        <w:t xml:space="preserve"> &amp; </w:t>
      </w:r>
      <w:r w:rsidR="009825E0" w:rsidRPr="009825E0">
        <w:rPr>
          <w:b/>
          <w:iCs/>
        </w:rPr>
        <w:t>Controllability of MNO on data transfer</w:t>
      </w:r>
      <w:r w:rsidR="00CD64D1">
        <w:rPr>
          <w:b/>
          <w:iCs/>
        </w:rPr>
        <w:t xml:space="preserve"> &amp; </w:t>
      </w:r>
      <w:r w:rsidR="00CD64D1" w:rsidRPr="00CD64D1">
        <w:rPr>
          <w:b/>
          <w:iCs/>
        </w:rPr>
        <w:t>Solution for network controllability</w:t>
      </w:r>
    </w:p>
    <w:p w14:paraId="69674459" w14:textId="5D48BD18" w:rsidR="00411533" w:rsidRDefault="00690F5F" w:rsidP="00411533">
      <w:pPr>
        <w:pStyle w:val="aff1"/>
        <w:numPr>
          <w:ilvl w:val="0"/>
          <w:numId w:val="11"/>
        </w:numPr>
        <w:ind w:left="714" w:hanging="357"/>
        <w:jc w:val="both"/>
        <w:rPr>
          <w:iCs/>
        </w:rPr>
      </w:pPr>
      <w:r>
        <w:rPr>
          <w:iCs/>
        </w:rPr>
        <w:t xml:space="preserve">CP Tunnel. </w:t>
      </w:r>
      <w:r w:rsidR="0053517B">
        <w:rPr>
          <w:iCs/>
        </w:rPr>
        <w:t xml:space="preserve">For </w:t>
      </w:r>
      <w:r w:rsidR="009C53AB">
        <w:rPr>
          <w:iCs/>
        </w:rPr>
        <w:t xml:space="preserve">the </w:t>
      </w:r>
      <w:r w:rsidR="00411533">
        <w:rPr>
          <w:iCs/>
        </w:rPr>
        <w:t xml:space="preserve">data collection mechanism (Trace, MDT, QMC) above, only </w:t>
      </w:r>
      <w:r w:rsidR="009C53AB">
        <w:rPr>
          <w:iCs/>
        </w:rPr>
        <w:t xml:space="preserve">the </w:t>
      </w:r>
      <w:r w:rsidR="00411533">
        <w:rPr>
          <w:iCs/>
        </w:rPr>
        <w:t xml:space="preserve">control plane </w:t>
      </w:r>
      <w:r w:rsidR="0053517B">
        <w:rPr>
          <w:iCs/>
        </w:rPr>
        <w:t xml:space="preserve">tunnel </w:t>
      </w:r>
      <w:r w:rsidR="00411533">
        <w:rPr>
          <w:iCs/>
        </w:rPr>
        <w:t>is supported.</w:t>
      </w:r>
      <w:r>
        <w:rPr>
          <w:iCs/>
        </w:rPr>
        <w:t xml:space="preserve"> Data collection configuration parameters and corresponding data measurements reported are </w:t>
      </w:r>
      <w:r w:rsidR="0053517B">
        <w:rPr>
          <w:iCs/>
        </w:rPr>
        <w:t>within</w:t>
      </w:r>
      <w:r>
        <w:rPr>
          <w:iCs/>
        </w:rPr>
        <w:t xml:space="preserve"> the RRC </w:t>
      </w:r>
      <w:r w:rsidR="00900941">
        <w:rPr>
          <w:iCs/>
        </w:rPr>
        <w:t>signalling</w:t>
      </w:r>
      <w:r>
        <w:rPr>
          <w:iCs/>
        </w:rPr>
        <w:t>.</w:t>
      </w:r>
    </w:p>
    <w:p w14:paraId="7E917BC3" w14:textId="68296F88" w:rsidR="00690F5F" w:rsidRDefault="00690F5F" w:rsidP="00411533">
      <w:pPr>
        <w:pStyle w:val="aff1"/>
        <w:numPr>
          <w:ilvl w:val="0"/>
          <w:numId w:val="11"/>
        </w:numPr>
        <w:ind w:left="714" w:hanging="357"/>
        <w:jc w:val="both"/>
        <w:rPr>
          <w:iCs/>
        </w:rPr>
      </w:pPr>
      <w:r>
        <w:rPr>
          <w:iCs/>
        </w:rPr>
        <w:t xml:space="preserve">UP Tunnel. Data collection via user plane is not discussed in SA5. </w:t>
      </w:r>
    </w:p>
    <w:p w14:paraId="2B2BB690" w14:textId="63E9B54D" w:rsidR="00EF348C" w:rsidRPr="00EF348C" w:rsidRDefault="00EF348C" w:rsidP="00EF348C">
      <w:pPr>
        <w:jc w:val="both"/>
        <w:rPr>
          <w:iCs/>
        </w:rPr>
      </w:pPr>
      <w:r>
        <w:rPr>
          <w:iCs/>
        </w:rPr>
        <w:t xml:space="preserve">The existing data collection mechanism only supports data transferred </w:t>
      </w:r>
      <w:r w:rsidRPr="00EF348C">
        <w:rPr>
          <w:iCs/>
        </w:rPr>
        <w:t>within the RRC signalling</w:t>
      </w:r>
      <w:r>
        <w:rPr>
          <w:iCs/>
        </w:rPr>
        <w:t xml:space="preserve"> in </w:t>
      </w:r>
      <w:r w:rsidR="009C53AB">
        <w:rPr>
          <w:iCs/>
        </w:rPr>
        <w:t xml:space="preserve">the </w:t>
      </w:r>
      <w:r>
        <w:rPr>
          <w:iCs/>
        </w:rPr>
        <w:t>CP tunnel, which is fully controlled.</w:t>
      </w:r>
    </w:p>
    <w:p w14:paraId="0E87FCF6" w14:textId="34CA8D7D" w:rsidR="00690F5F" w:rsidRDefault="00CD64D1" w:rsidP="00CD64D1">
      <w:pPr>
        <w:pStyle w:val="aff1"/>
        <w:numPr>
          <w:ilvl w:val="0"/>
          <w:numId w:val="10"/>
        </w:numPr>
        <w:jc w:val="both"/>
        <w:rPr>
          <w:b/>
          <w:iCs/>
        </w:rPr>
      </w:pPr>
      <w:r w:rsidRPr="00CD64D1">
        <w:rPr>
          <w:b/>
          <w:iCs/>
        </w:rPr>
        <w:t>Possible Options for Visibility of data content in MNO and Data format</w:t>
      </w:r>
    </w:p>
    <w:p w14:paraId="62EEFDEB" w14:textId="4D82BEB3" w:rsidR="003D5BDB" w:rsidRPr="00C77830" w:rsidRDefault="00CD64D1" w:rsidP="00C77830">
      <w:pPr>
        <w:pStyle w:val="aff1"/>
        <w:numPr>
          <w:ilvl w:val="0"/>
          <w:numId w:val="11"/>
        </w:numPr>
        <w:ind w:left="714" w:hanging="357"/>
        <w:jc w:val="both"/>
        <w:rPr>
          <w:iCs/>
        </w:rPr>
      </w:pPr>
      <w:r>
        <w:rPr>
          <w:iCs/>
        </w:rPr>
        <w:t xml:space="preserve">Trace. </w:t>
      </w:r>
      <w:r w:rsidR="00844365">
        <w:rPr>
          <w:iCs/>
        </w:rPr>
        <w:t>gNB-CU-CP Trace Record Content</w:t>
      </w:r>
      <w:r>
        <w:rPr>
          <w:iCs/>
        </w:rPr>
        <w:t xml:space="preserve"> defines the collected data </w:t>
      </w:r>
      <w:r w:rsidR="00CC6663">
        <w:t>on</w:t>
      </w:r>
      <w:r w:rsidR="009C53AB">
        <w:t xml:space="preserve"> the</w:t>
      </w:r>
      <w:r w:rsidR="00CC6663">
        <w:t xml:space="preserve"> Uu interface </w:t>
      </w:r>
      <w:r w:rsidR="003D5BDB">
        <w:t xml:space="preserve">and detailed </w:t>
      </w:r>
      <w:r w:rsidR="003D5BDB" w:rsidRPr="00CC6663">
        <w:rPr>
          <w:iCs/>
        </w:rPr>
        <w:t>information can be found in TS 32.423.</w:t>
      </w:r>
      <w:r w:rsidR="00CC6663" w:rsidRPr="00CC6663">
        <w:rPr>
          <w:iCs/>
        </w:rPr>
        <w:t xml:space="preserve"> </w:t>
      </w:r>
      <w:r w:rsidR="00C77830">
        <w:rPr>
          <w:iCs/>
        </w:rPr>
        <w:t>When</w:t>
      </w:r>
      <w:r w:rsidR="00CC6663" w:rsidRPr="00CC6663">
        <w:rPr>
          <w:iCs/>
        </w:rPr>
        <w:t xml:space="preserve"> the Trace Depth is </w:t>
      </w:r>
      <w:r w:rsidR="009C53AB">
        <w:rPr>
          <w:iCs/>
        </w:rPr>
        <w:t xml:space="preserve">at </w:t>
      </w:r>
      <w:r w:rsidR="00CC6663" w:rsidRPr="00CC6663">
        <w:rPr>
          <w:iCs/>
        </w:rPr>
        <w:t xml:space="preserve">Minimum level or Medium level, IE extracted from RRC messages </w:t>
      </w:r>
      <w:r w:rsidR="00CC6663">
        <w:rPr>
          <w:iCs/>
        </w:rPr>
        <w:t xml:space="preserve">is as per </w:t>
      </w:r>
      <w:r w:rsidR="00CC6663" w:rsidRPr="00CC6663">
        <w:rPr>
          <w:iCs/>
        </w:rPr>
        <w:t>TS 38.331</w:t>
      </w:r>
      <w:r w:rsidR="00CC6663">
        <w:rPr>
          <w:iCs/>
        </w:rPr>
        <w:t xml:space="preserve">. </w:t>
      </w:r>
      <w:r w:rsidR="00C77830">
        <w:rPr>
          <w:iCs/>
        </w:rPr>
        <w:t>When</w:t>
      </w:r>
      <w:r w:rsidR="00CC6663">
        <w:rPr>
          <w:iCs/>
        </w:rPr>
        <w:t xml:space="preserve"> the Trace Depth is Maximum level, </w:t>
      </w:r>
      <w:r w:rsidR="00C77830">
        <w:rPr>
          <w:iCs/>
        </w:rPr>
        <w:t>raw Uu messages</w:t>
      </w:r>
      <w:r w:rsidR="00CC6663">
        <w:rPr>
          <w:iCs/>
        </w:rPr>
        <w:t xml:space="preserve"> </w:t>
      </w:r>
      <w:r w:rsidR="00C77830">
        <w:rPr>
          <w:iCs/>
        </w:rPr>
        <w:t>are</w:t>
      </w:r>
      <w:r w:rsidR="00CC6663">
        <w:rPr>
          <w:iCs/>
        </w:rPr>
        <w:t xml:space="preserve"> provided.</w:t>
      </w:r>
    </w:p>
    <w:p w14:paraId="5E79BEE6" w14:textId="122D2319" w:rsidR="00900941" w:rsidRDefault="00CD64D1" w:rsidP="00900941">
      <w:pPr>
        <w:pStyle w:val="aff1"/>
        <w:numPr>
          <w:ilvl w:val="0"/>
          <w:numId w:val="11"/>
        </w:numPr>
        <w:ind w:left="714" w:hanging="357"/>
        <w:jc w:val="both"/>
        <w:rPr>
          <w:iCs/>
        </w:rPr>
      </w:pPr>
      <w:r>
        <w:rPr>
          <w:iCs/>
        </w:rPr>
        <w:t>M</w:t>
      </w:r>
      <w:r w:rsidR="00C77830">
        <w:rPr>
          <w:iCs/>
        </w:rPr>
        <w:t xml:space="preserve">DT. </w:t>
      </w:r>
      <w:r w:rsidR="00CC6663">
        <w:rPr>
          <w:iCs/>
        </w:rPr>
        <w:t xml:space="preserve">Trace Record for immediate MDT </w:t>
      </w:r>
      <w:r w:rsidR="00C77830">
        <w:rPr>
          <w:iCs/>
        </w:rPr>
        <w:t xml:space="preserve">is </w:t>
      </w:r>
      <w:r w:rsidR="00CC6663">
        <w:rPr>
          <w:iCs/>
        </w:rPr>
        <w:t>as per different MDT Measurement (e.g., M1</w:t>
      </w:r>
      <w:r w:rsidR="00C77830">
        <w:rPr>
          <w:iCs/>
        </w:rPr>
        <w:t>)</w:t>
      </w:r>
      <w:r w:rsidR="00CC6663">
        <w:rPr>
          <w:iCs/>
        </w:rPr>
        <w:t>.</w:t>
      </w:r>
    </w:p>
    <w:p w14:paraId="7D79C9F3" w14:textId="1A8ECEE9" w:rsidR="00E00E95" w:rsidRPr="00E00E95" w:rsidRDefault="001D0220" w:rsidP="00900941">
      <w:pPr>
        <w:pStyle w:val="aff1"/>
        <w:numPr>
          <w:ilvl w:val="0"/>
          <w:numId w:val="11"/>
        </w:numPr>
        <w:ind w:left="714" w:hanging="357"/>
        <w:jc w:val="both"/>
        <w:rPr>
          <w:iCs/>
        </w:rPr>
      </w:pPr>
      <w:r>
        <w:rPr>
          <w:iCs/>
        </w:rPr>
        <w:t xml:space="preserve">QoE Measurement Collection Content. </w:t>
      </w:r>
      <w:r w:rsidR="002A2C94">
        <w:rPr>
          <w:iCs/>
        </w:rPr>
        <w:t xml:space="preserve">QoE measurements are </w:t>
      </w:r>
      <w:r w:rsidR="003E2D2A">
        <w:t>contained</w:t>
      </w:r>
      <w:r w:rsidR="002A2C94">
        <w:t xml:space="preserve"> in</w:t>
      </w:r>
      <w:r w:rsidR="002A2C94" w:rsidRPr="002A2C94">
        <w:t xml:space="preserve"> </w:t>
      </w:r>
      <w:r w:rsidR="003E2D2A">
        <w:t xml:space="preserve">the </w:t>
      </w:r>
      <w:r w:rsidR="002A2C94">
        <w:rPr>
          <w:rFonts w:ascii="Courier New" w:hAnsi="Courier New" w:cs="Courier New"/>
          <w:noProof/>
        </w:rPr>
        <w:t>measReportAppLayerContainer</w:t>
      </w:r>
      <w:r w:rsidR="002A2C94">
        <w:t>,</w:t>
      </w:r>
      <w:r w:rsidR="002A2C94" w:rsidRPr="002A2C94">
        <w:t xml:space="preserve"> </w:t>
      </w:r>
      <w:r w:rsidR="002A2C94">
        <w:t xml:space="preserve">which is sent to </w:t>
      </w:r>
      <w:r w:rsidR="002A2C94" w:rsidRPr="002A2C94">
        <w:t>the gNB</w:t>
      </w:r>
      <w:r w:rsidR="002A2C94">
        <w:t xml:space="preserve"> </w:t>
      </w:r>
      <w:r w:rsidR="002A2C94">
        <w:rPr>
          <w:iCs/>
        </w:rPr>
        <w:t>by the</w:t>
      </w:r>
      <w:r w:rsidR="002A2C94">
        <w:t xml:space="preserve"> Access Stratum </w:t>
      </w:r>
      <w:r w:rsidR="00A851E1">
        <w:t xml:space="preserve">from </w:t>
      </w:r>
      <w:r w:rsidR="009C53AB">
        <w:t xml:space="preserve">the </w:t>
      </w:r>
      <w:r w:rsidR="00A851E1">
        <w:t xml:space="preserve">UE application layer </w:t>
      </w:r>
      <w:r w:rsidR="002A2C94">
        <w:t xml:space="preserve">in the </w:t>
      </w:r>
      <w:r w:rsidR="002A2C94" w:rsidRPr="002A2C94">
        <w:t xml:space="preserve">message </w:t>
      </w:r>
      <w:r w:rsidR="002A2C94" w:rsidRPr="002A2C94">
        <w:rPr>
          <w:rFonts w:ascii="Courier New" w:hAnsi="Courier New" w:cs="Courier New"/>
          <w:noProof/>
        </w:rPr>
        <w:t>MeasurementReportAppLayer</w:t>
      </w:r>
      <w:r w:rsidR="002A2C94" w:rsidRPr="002A2C94">
        <w:t>.</w:t>
      </w:r>
      <w:r w:rsidR="002A2C94">
        <w:t xml:space="preserve"> </w:t>
      </w:r>
      <w:r w:rsidR="008F4948">
        <w:rPr>
          <w:iCs/>
        </w:rPr>
        <w:t xml:space="preserve">QoE metrics for 3GP-DASH, VR, and MTSI </w:t>
      </w:r>
      <w:r w:rsidR="009C53AB">
        <w:rPr>
          <w:iCs/>
        </w:rPr>
        <w:t>are</w:t>
      </w:r>
      <w:r w:rsidR="008F4948">
        <w:rPr>
          <w:iCs/>
        </w:rPr>
        <w:t xml:space="preserve"> defined by SA4 in </w:t>
      </w:r>
      <w:r w:rsidR="008F4948" w:rsidRPr="00FB75B7">
        <w:t>TS 26.247</w:t>
      </w:r>
      <w:r w:rsidR="008F4948">
        <w:t xml:space="preserve"> and TS 26.114. </w:t>
      </w:r>
    </w:p>
    <w:p w14:paraId="0CF66802" w14:textId="2393C23C" w:rsidR="009C53AB" w:rsidRPr="009C53AB" w:rsidRDefault="009C53AB" w:rsidP="009C53AB">
      <w:pPr>
        <w:jc w:val="both"/>
        <w:rPr>
          <w:iCs/>
        </w:rPr>
      </w:pPr>
      <w:r w:rsidRPr="009C53AB">
        <w:rPr>
          <w:iCs/>
        </w:rPr>
        <w:t>The definition of AIML data in the received LS is unclear. According to the observation above, currently, only standardized met</w:t>
      </w:r>
      <w:r>
        <w:rPr>
          <w:iCs/>
        </w:rPr>
        <w:t xml:space="preserve">rics </w:t>
      </w:r>
      <w:r w:rsidRPr="009C53AB">
        <w:rPr>
          <w:iCs/>
        </w:rPr>
        <w:t>can</w:t>
      </w:r>
      <w:r>
        <w:rPr>
          <w:iCs/>
        </w:rPr>
        <w:t xml:space="preserve"> </w:t>
      </w:r>
      <w:r w:rsidRPr="009C53AB">
        <w:rPr>
          <w:iCs/>
        </w:rPr>
        <w:t xml:space="preserve">be collected from UE. </w:t>
      </w:r>
    </w:p>
    <w:p w14:paraId="35B934F9" w14:textId="6400D58A" w:rsidR="00900941" w:rsidRPr="00E00E95" w:rsidRDefault="009C53AB" w:rsidP="009C53AB">
      <w:pPr>
        <w:jc w:val="both"/>
        <w:rPr>
          <w:iCs/>
        </w:rPr>
      </w:pPr>
      <w:r w:rsidRPr="009C53AB">
        <w:rPr>
          <w:iCs/>
        </w:rPr>
        <w:t>If QoE metrics are in the scope of AIML data collection, SA4 should be involved in the discussion. If trace and MDT mechanisms are used for AIML data collection from UE, the possible negative impact on gNB needs to be evaluated holistically. For example, the transferred data volume, the number of impacted UE, data collection frequency, and the potential negative impact on the performance of gNB all should be taken into consideration. Besides, security issues on AIML data collection from UE in option 3 should be discussed in SA3.</w:t>
      </w:r>
    </w:p>
    <w:p w14:paraId="4945CD72" w14:textId="77777777" w:rsidR="00B97703" w:rsidRDefault="002F1940" w:rsidP="000F6242">
      <w:pPr>
        <w:pStyle w:val="1"/>
      </w:pPr>
      <w:r>
        <w:t>2</w:t>
      </w:r>
      <w:r>
        <w:tab/>
      </w:r>
      <w:r w:rsidR="000F6242">
        <w:t>Actions</w:t>
      </w:r>
    </w:p>
    <w:p w14:paraId="15E76842" w14:textId="70EB7BA4"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F74127">
        <w:rPr>
          <w:rFonts w:ascii="Arial" w:hAnsi="Arial" w:cs="Arial"/>
          <w:b/>
        </w:rPr>
        <w:t>RAN</w:t>
      </w:r>
      <w:r>
        <w:rPr>
          <w:rFonts w:ascii="Arial" w:hAnsi="Arial" w:cs="Arial"/>
          <w:b/>
        </w:rPr>
        <w:t xml:space="preserve"> </w:t>
      </w:r>
    </w:p>
    <w:p w14:paraId="06B80CE0" w14:textId="2A2182BD" w:rsidR="00B97703" w:rsidRDefault="00B97703" w:rsidP="00F74127">
      <w:pPr>
        <w:spacing w:after="120"/>
        <w:ind w:left="993" w:hanging="993"/>
        <w:rPr>
          <w:rFonts w:ascii="Arial" w:hAnsi="Arial" w:cs="Arial"/>
        </w:rPr>
      </w:pPr>
      <w:r>
        <w:rPr>
          <w:rFonts w:ascii="Arial" w:hAnsi="Arial" w:cs="Arial"/>
          <w:b/>
        </w:rPr>
        <w:lastRenderedPageBreak/>
        <w:t xml:space="preserve">ACTION: </w:t>
      </w:r>
      <w:r w:rsidRPr="000F6242">
        <w:rPr>
          <w:rFonts w:ascii="Arial" w:hAnsi="Arial" w:cs="Arial"/>
          <w:b/>
          <w:color w:val="0070C0"/>
        </w:rPr>
        <w:tab/>
      </w:r>
      <w:r w:rsidR="00F74127" w:rsidRPr="00F74127">
        <w:t xml:space="preserve">SA5 kindly asks </w:t>
      </w:r>
      <w:r w:rsidR="00A628EB">
        <w:t>RAN</w:t>
      </w:r>
      <w:r w:rsidR="00F74127" w:rsidRPr="00F74127">
        <w:t xml:space="preserve"> to take the SA5’s </w:t>
      </w:r>
      <w:r w:rsidR="00A628EB">
        <w:t>reply</w:t>
      </w:r>
      <w:r w:rsidR="00F74127" w:rsidRPr="00F74127">
        <w:t xml:space="preserve"> above into consideration</w:t>
      </w:r>
      <w:r w:rsidR="00F74127">
        <w:t>.</w:t>
      </w:r>
    </w:p>
    <w:p w14:paraId="5DD292C3" w14:textId="44105488"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w:t>
      </w:r>
      <w:r w:rsidR="00496CF1">
        <w:rPr>
          <w:rFonts w:cs="Arial"/>
          <w:bCs/>
          <w:szCs w:val="36"/>
        </w:rPr>
        <w:t>5</w:t>
      </w:r>
      <w:r w:rsidR="000F6242">
        <w:rPr>
          <w:szCs w:val="36"/>
        </w:rPr>
        <w:t xml:space="preserve"> m</w:t>
      </w:r>
      <w:r w:rsidR="000F6242" w:rsidRPr="000F6242">
        <w:rPr>
          <w:szCs w:val="36"/>
        </w:rPr>
        <w:t>eetings</w:t>
      </w:r>
    </w:p>
    <w:p w14:paraId="1897C9D1" w14:textId="6720A3AE" w:rsidR="006052AD" w:rsidRDefault="008E71F5" w:rsidP="002F1940">
      <w:r>
        <w:t>SA5#158</w:t>
      </w:r>
      <w:r>
        <w:tab/>
      </w:r>
      <w:r>
        <w:tab/>
        <w:t>18 November - 22 November 2024</w:t>
      </w:r>
      <w:r>
        <w:tab/>
      </w:r>
      <w:r>
        <w:tab/>
        <w:t>Orlando, USA</w:t>
      </w:r>
    </w:p>
    <w:p w14:paraId="03CA61DC" w14:textId="1E7361AE" w:rsidR="007076CF" w:rsidRPr="006F09B6" w:rsidRDefault="007076CF" w:rsidP="002F1940">
      <w:r>
        <w:t>SA5#159</w:t>
      </w:r>
      <w:r>
        <w:tab/>
      </w:r>
      <w:r>
        <w:tab/>
        <w:t>1</w:t>
      </w:r>
      <w:r w:rsidR="001A022C">
        <w:t>7</w:t>
      </w:r>
      <w:r>
        <w:t xml:space="preserve"> </w:t>
      </w:r>
      <w:r w:rsidR="001A022C">
        <w:t>February</w:t>
      </w:r>
      <w:r>
        <w:t xml:space="preserve"> - 2</w:t>
      </w:r>
      <w:r w:rsidR="001A022C">
        <w:t>1</w:t>
      </w:r>
      <w:r>
        <w:t xml:space="preserve"> </w:t>
      </w:r>
      <w:r w:rsidR="001A022C">
        <w:t>February</w:t>
      </w:r>
      <w:r>
        <w:t xml:space="preserve"> 202</w:t>
      </w:r>
      <w:r w:rsidR="001A022C">
        <w:t>5</w:t>
      </w:r>
      <w:r>
        <w:tab/>
      </w:r>
      <w:r>
        <w:tab/>
        <w:t>Sophia-Antipolis, France</w:t>
      </w:r>
    </w:p>
    <w:sectPr w:rsidR="007076CF" w:rsidRPr="006F09B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AE48CA" w14:textId="77777777" w:rsidR="00A2066B" w:rsidRDefault="00A2066B">
      <w:pPr>
        <w:spacing w:after="0"/>
      </w:pPr>
      <w:r>
        <w:separator/>
      </w:r>
    </w:p>
  </w:endnote>
  <w:endnote w:type="continuationSeparator" w:id="0">
    <w:p w14:paraId="31E3263C" w14:textId="77777777" w:rsidR="00A2066B" w:rsidRDefault="00A206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2324B5" w14:textId="77777777" w:rsidR="00A2066B" w:rsidRDefault="00A2066B">
      <w:pPr>
        <w:spacing w:after="0"/>
      </w:pPr>
      <w:r>
        <w:separator/>
      </w:r>
    </w:p>
  </w:footnote>
  <w:footnote w:type="continuationSeparator" w:id="0">
    <w:p w14:paraId="6831A1B9" w14:textId="77777777" w:rsidR="00A2066B" w:rsidRDefault="00A2066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776380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DC0733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640CA40E"/>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315B300F"/>
    <w:multiLevelType w:val="hybridMultilevel"/>
    <w:tmpl w:val="B5946368"/>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B0A2BD0"/>
    <w:multiLevelType w:val="hybridMultilevel"/>
    <w:tmpl w:val="F8BAB94A"/>
    <w:lvl w:ilvl="0" w:tplc="FFFFFFFF">
      <w:start w:val="1"/>
      <w:numFmt w:val="bullet"/>
      <w:lvlText w:val="•"/>
      <w:lvlJc w:val="left"/>
      <w:pPr>
        <w:ind w:left="420" w:hanging="420"/>
      </w:pPr>
      <w:rPr>
        <w:rFonts w:ascii="Arial" w:hAnsi="Arial" w:cs="Times New Roman" w:hint="default"/>
      </w:rPr>
    </w:lvl>
    <w:lvl w:ilvl="1" w:tplc="6E0AF71E">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6D20830"/>
    <w:multiLevelType w:val="hybridMultilevel"/>
    <w:tmpl w:val="BFC47548"/>
    <w:lvl w:ilvl="0" w:tplc="7108D98E">
      <w:start w:val="1"/>
      <w:numFmt w:val="bullet"/>
      <w:lvlText w:val="•"/>
      <w:lvlJc w:val="left"/>
      <w:pPr>
        <w:ind w:left="360" w:hanging="360"/>
      </w:pPr>
      <w:rPr>
        <w:rFonts w:ascii="Arial" w:hAnsi="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5B2557FB"/>
    <w:multiLevelType w:val="hybridMultilevel"/>
    <w:tmpl w:val="27DEC39C"/>
    <w:lvl w:ilvl="0" w:tplc="4A202B88">
      <w:start w:val="4"/>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78261A92"/>
    <w:multiLevelType w:val="hybridMultilevel"/>
    <w:tmpl w:val="1FB003DC"/>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FEC46A7"/>
    <w:multiLevelType w:val="hybridMultilevel"/>
    <w:tmpl w:val="8FC4FC6A"/>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7"/>
  </w:num>
  <w:num w:numId="3">
    <w:abstractNumId w:val="6"/>
  </w:num>
  <w:num w:numId="4">
    <w:abstractNumId w:val="3"/>
  </w:num>
  <w:num w:numId="5">
    <w:abstractNumId w:val="2"/>
  </w:num>
  <w:num w:numId="6">
    <w:abstractNumId w:val="1"/>
  </w:num>
  <w:num w:numId="7">
    <w:abstractNumId w:val="0"/>
  </w:num>
  <w:num w:numId="8">
    <w:abstractNumId w:val="11"/>
  </w:num>
  <w:num w:numId="9">
    <w:abstractNumId w:val="5"/>
  </w:num>
  <w:num w:numId="10">
    <w:abstractNumId w:val="8"/>
  </w:num>
  <w:num w:numId="11">
    <w:abstractNumId w:val="9"/>
  </w:num>
  <w:num w:numId="12">
    <w:abstractNumId w:val="12"/>
  </w:num>
  <w:num w:numId="13">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attachedTemplate r:id="rId1"/>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Y3NzI0Mbc0MbRQ0lEKTi0uzszPAykwrQUAobYIFiwAAAA="/>
  </w:docVars>
  <w:rsids>
    <w:rsidRoot w:val="004E3939"/>
    <w:rsid w:val="00015110"/>
    <w:rsid w:val="00017F23"/>
    <w:rsid w:val="00027DC0"/>
    <w:rsid w:val="0006015E"/>
    <w:rsid w:val="000735E4"/>
    <w:rsid w:val="0008790C"/>
    <w:rsid w:val="000969E1"/>
    <w:rsid w:val="000B7858"/>
    <w:rsid w:val="000C6359"/>
    <w:rsid w:val="000F6242"/>
    <w:rsid w:val="0010573F"/>
    <w:rsid w:val="00167390"/>
    <w:rsid w:val="001927D5"/>
    <w:rsid w:val="001A022C"/>
    <w:rsid w:val="001B14F2"/>
    <w:rsid w:val="001D0220"/>
    <w:rsid w:val="00226381"/>
    <w:rsid w:val="00264862"/>
    <w:rsid w:val="002869FE"/>
    <w:rsid w:val="0029234D"/>
    <w:rsid w:val="0029690D"/>
    <w:rsid w:val="002A12FA"/>
    <w:rsid w:val="002A2C94"/>
    <w:rsid w:val="002F1940"/>
    <w:rsid w:val="00304054"/>
    <w:rsid w:val="00353610"/>
    <w:rsid w:val="00383545"/>
    <w:rsid w:val="003840C5"/>
    <w:rsid w:val="00397728"/>
    <w:rsid w:val="003D5BDB"/>
    <w:rsid w:val="003E0704"/>
    <w:rsid w:val="003E2D2A"/>
    <w:rsid w:val="003E6144"/>
    <w:rsid w:val="003F4A9E"/>
    <w:rsid w:val="00411533"/>
    <w:rsid w:val="00417CF6"/>
    <w:rsid w:val="00433500"/>
    <w:rsid w:val="00433F71"/>
    <w:rsid w:val="00440D43"/>
    <w:rsid w:val="004518E2"/>
    <w:rsid w:val="00460C7B"/>
    <w:rsid w:val="00496CF1"/>
    <w:rsid w:val="004A5C88"/>
    <w:rsid w:val="004B4B10"/>
    <w:rsid w:val="004E25EC"/>
    <w:rsid w:val="004E3939"/>
    <w:rsid w:val="00511396"/>
    <w:rsid w:val="00513B39"/>
    <w:rsid w:val="00520423"/>
    <w:rsid w:val="005227FA"/>
    <w:rsid w:val="0053517B"/>
    <w:rsid w:val="00571775"/>
    <w:rsid w:val="005D76CE"/>
    <w:rsid w:val="006052AD"/>
    <w:rsid w:val="00620FC6"/>
    <w:rsid w:val="00642E8A"/>
    <w:rsid w:val="006523C9"/>
    <w:rsid w:val="00667490"/>
    <w:rsid w:val="00674B00"/>
    <w:rsid w:val="00690F5F"/>
    <w:rsid w:val="006A4043"/>
    <w:rsid w:val="006E298D"/>
    <w:rsid w:val="006F09B6"/>
    <w:rsid w:val="00707533"/>
    <w:rsid w:val="007076CF"/>
    <w:rsid w:val="0073766B"/>
    <w:rsid w:val="0075543A"/>
    <w:rsid w:val="00764D57"/>
    <w:rsid w:val="00765D1D"/>
    <w:rsid w:val="007A1944"/>
    <w:rsid w:val="007A4BC0"/>
    <w:rsid w:val="007B5F6A"/>
    <w:rsid w:val="007C49FB"/>
    <w:rsid w:val="007C5CA2"/>
    <w:rsid w:val="007F4F92"/>
    <w:rsid w:val="00810857"/>
    <w:rsid w:val="0081409D"/>
    <w:rsid w:val="00817B54"/>
    <w:rsid w:val="00844365"/>
    <w:rsid w:val="00847D10"/>
    <w:rsid w:val="00865DE2"/>
    <w:rsid w:val="008D772F"/>
    <w:rsid w:val="008E68E4"/>
    <w:rsid w:val="008E6DC1"/>
    <w:rsid w:val="008E71A7"/>
    <w:rsid w:val="008E71F5"/>
    <w:rsid w:val="008F4948"/>
    <w:rsid w:val="00900941"/>
    <w:rsid w:val="009825E0"/>
    <w:rsid w:val="0099764C"/>
    <w:rsid w:val="009C53AB"/>
    <w:rsid w:val="00A2066B"/>
    <w:rsid w:val="00A3261F"/>
    <w:rsid w:val="00A45E82"/>
    <w:rsid w:val="00A50181"/>
    <w:rsid w:val="00A628EB"/>
    <w:rsid w:val="00A636E2"/>
    <w:rsid w:val="00A851E1"/>
    <w:rsid w:val="00A9305C"/>
    <w:rsid w:val="00AA3BCC"/>
    <w:rsid w:val="00AE1B3E"/>
    <w:rsid w:val="00B07B55"/>
    <w:rsid w:val="00B726DA"/>
    <w:rsid w:val="00B97703"/>
    <w:rsid w:val="00B9796D"/>
    <w:rsid w:val="00BB0A72"/>
    <w:rsid w:val="00BC0A5B"/>
    <w:rsid w:val="00BC7A09"/>
    <w:rsid w:val="00C05328"/>
    <w:rsid w:val="00C060D3"/>
    <w:rsid w:val="00C25BCB"/>
    <w:rsid w:val="00C77830"/>
    <w:rsid w:val="00C85647"/>
    <w:rsid w:val="00C93179"/>
    <w:rsid w:val="00CB506A"/>
    <w:rsid w:val="00CC6663"/>
    <w:rsid w:val="00CD64D1"/>
    <w:rsid w:val="00CF40AE"/>
    <w:rsid w:val="00CF6087"/>
    <w:rsid w:val="00D03BFB"/>
    <w:rsid w:val="00D0487D"/>
    <w:rsid w:val="00D45C99"/>
    <w:rsid w:val="00D8590E"/>
    <w:rsid w:val="00D87FEA"/>
    <w:rsid w:val="00DD2537"/>
    <w:rsid w:val="00E00E95"/>
    <w:rsid w:val="00E21BBA"/>
    <w:rsid w:val="00E4765A"/>
    <w:rsid w:val="00E60FCD"/>
    <w:rsid w:val="00E74DA4"/>
    <w:rsid w:val="00E85BEA"/>
    <w:rsid w:val="00E86C14"/>
    <w:rsid w:val="00E9726B"/>
    <w:rsid w:val="00EF348C"/>
    <w:rsid w:val="00EF524E"/>
    <w:rsid w:val="00F0517C"/>
    <w:rsid w:val="00F25496"/>
    <w:rsid w:val="00F55F48"/>
    <w:rsid w:val="00F667CF"/>
    <w:rsid w:val="00F74127"/>
    <w:rsid w:val="00F803BE"/>
    <w:rsid w:val="00F91E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B1314F"/>
  <w15:chartTrackingRefBased/>
  <w15:docId w15:val="{2587F9F2-237D-40C1-AED6-B952882EE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4862"/>
    <w:pPr>
      <w:overflowPunct w:val="0"/>
      <w:autoSpaceDE w:val="0"/>
      <w:autoSpaceDN w:val="0"/>
      <w:adjustRightInd w:val="0"/>
      <w:spacing w:after="180"/>
      <w:textAlignment w:val="baseline"/>
    </w:pPr>
  </w:style>
  <w:style w:type="paragraph" w:styleId="1">
    <w:name w:val="heading 1"/>
    <w:aliases w:val="H1,h1"/>
    <w:next w:val="a"/>
    <w:qFormat/>
    <w:rsid w:val="002648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264862"/>
    <w:pPr>
      <w:pBdr>
        <w:top w:val="none" w:sz="0" w:space="0" w:color="auto"/>
      </w:pBdr>
      <w:spacing w:before="180"/>
      <w:outlineLvl w:val="1"/>
    </w:pPr>
    <w:rPr>
      <w:sz w:val="32"/>
    </w:rPr>
  </w:style>
  <w:style w:type="paragraph" w:styleId="30">
    <w:name w:val="heading 3"/>
    <w:aliases w:val="H3,h3"/>
    <w:basedOn w:val="2"/>
    <w:next w:val="a"/>
    <w:qFormat/>
    <w:rsid w:val="00264862"/>
    <w:pPr>
      <w:spacing w:before="120"/>
      <w:outlineLvl w:val="2"/>
    </w:pPr>
    <w:rPr>
      <w:sz w:val="28"/>
    </w:rPr>
  </w:style>
  <w:style w:type="paragraph" w:styleId="40">
    <w:name w:val="heading 4"/>
    <w:aliases w:val="h4"/>
    <w:basedOn w:val="30"/>
    <w:next w:val="a"/>
    <w:qFormat/>
    <w:rsid w:val="00264862"/>
    <w:pPr>
      <w:ind w:left="1418" w:hanging="1418"/>
      <w:outlineLvl w:val="3"/>
    </w:pPr>
    <w:rPr>
      <w:sz w:val="24"/>
    </w:rPr>
  </w:style>
  <w:style w:type="paragraph" w:styleId="50">
    <w:name w:val="heading 5"/>
    <w:aliases w:val="h5"/>
    <w:basedOn w:val="40"/>
    <w:next w:val="a"/>
    <w:qFormat/>
    <w:rsid w:val="00264862"/>
    <w:pPr>
      <w:ind w:left="1701" w:hanging="1701"/>
      <w:outlineLvl w:val="4"/>
    </w:pPr>
    <w:rPr>
      <w:sz w:val="22"/>
    </w:rPr>
  </w:style>
  <w:style w:type="paragraph" w:styleId="6">
    <w:name w:val="heading 6"/>
    <w:aliases w:val="h6"/>
    <w:basedOn w:val="H6"/>
    <w:next w:val="a"/>
    <w:qFormat/>
    <w:rsid w:val="00264862"/>
    <w:pPr>
      <w:outlineLvl w:val="5"/>
    </w:pPr>
  </w:style>
  <w:style w:type="paragraph" w:styleId="7">
    <w:name w:val="heading 7"/>
    <w:basedOn w:val="H6"/>
    <w:next w:val="a"/>
    <w:qFormat/>
    <w:rsid w:val="00264862"/>
    <w:pPr>
      <w:outlineLvl w:val="6"/>
    </w:pPr>
  </w:style>
  <w:style w:type="paragraph" w:styleId="8">
    <w:name w:val="heading 8"/>
    <w:basedOn w:val="1"/>
    <w:next w:val="a"/>
    <w:qFormat/>
    <w:rsid w:val="00264862"/>
    <w:pPr>
      <w:ind w:left="0" w:firstLine="0"/>
      <w:outlineLvl w:val="7"/>
    </w:pPr>
  </w:style>
  <w:style w:type="paragraph" w:styleId="9">
    <w:name w:val="heading 9"/>
    <w:basedOn w:val="8"/>
    <w:next w:val="a"/>
    <w:qFormat/>
    <w:rsid w:val="0026486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rsid w:val="00264862"/>
    <w:pPr>
      <w:widowControl w:val="0"/>
      <w:overflowPunct w:val="0"/>
      <w:autoSpaceDE w:val="0"/>
      <w:autoSpaceDN w:val="0"/>
      <w:adjustRightInd w:val="0"/>
      <w:textAlignment w:val="baseline"/>
    </w:pPr>
    <w:rPr>
      <w:rFonts w:ascii="Arial" w:hAnsi="Arial"/>
      <w:b/>
      <w:sz w:val="18"/>
    </w:rPr>
  </w:style>
  <w:style w:type="paragraph" w:styleId="a4">
    <w:name w:val="footer"/>
    <w:basedOn w:val="a3"/>
    <w:semiHidden/>
    <w:rsid w:val="00264862"/>
    <w:pPr>
      <w:jc w:val="center"/>
    </w:pPr>
    <w:rPr>
      <w:i/>
    </w:r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rsid w:val="00264862"/>
  </w:style>
  <w:style w:type="paragraph" w:customStyle="1" w:styleId="00BodyText">
    <w:name w:val="00 BodyText"/>
    <w:basedOn w:val="a"/>
    <w:pPr>
      <w:spacing w:after="220"/>
    </w:pPr>
    <w:rPr>
      <w:rFonts w:ascii="Arial" w:hAnsi="Arial"/>
      <w:sz w:val="22"/>
      <w:lang w:eastAsia="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link w:val="Char1"/>
    <w:semiHidden/>
    <w:rPr>
      <w:rFonts w:ascii="Arial" w:hAnsi="Arial" w:cs="Arial"/>
      <w:color w:val="FF0000"/>
    </w:rPr>
  </w:style>
  <w:style w:type="paragraph" w:styleId="ab">
    <w:name w:val="Balloon Text"/>
    <w:basedOn w:val="a"/>
    <w:link w:val="Char2"/>
    <w:uiPriority w:val="99"/>
    <w:semiHidden/>
    <w:unhideWhenUsed/>
    <w:rsid w:val="004E3939"/>
    <w:rPr>
      <w:rFonts w:ascii="Tahoma" w:hAnsi="Tahoma" w:cs="Tahoma"/>
      <w:sz w:val="16"/>
      <w:szCs w:val="16"/>
    </w:rPr>
  </w:style>
  <w:style w:type="character" w:customStyle="1" w:styleId="Char2">
    <w:name w:val="批注框文本 Char"/>
    <w:link w:val="ab"/>
    <w:uiPriority w:val="99"/>
    <w:semiHidden/>
    <w:rsid w:val="004E3939"/>
    <w:rPr>
      <w:rFonts w:ascii="Tahoma" w:hAnsi="Tahoma" w:cs="Tahoma"/>
      <w:sz w:val="16"/>
      <w:szCs w:val="16"/>
    </w:rPr>
  </w:style>
  <w:style w:type="character" w:customStyle="1" w:styleId="Char">
    <w:name w:val="页眉 Char"/>
    <w:link w:val="a3"/>
    <w:rsid w:val="004E3939"/>
    <w:rPr>
      <w:rFonts w:ascii="Arial" w:hAnsi="Arial"/>
      <w:b/>
      <w:sz w:val="18"/>
    </w:rPr>
  </w:style>
  <w:style w:type="paragraph" w:styleId="80">
    <w:name w:val="toc 8"/>
    <w:basedOn w:val="10"/>
    <w:semiHidden/>
    <w:rsid w:val="00264862"/>
    <w:pPr>
      <w:spacing w:before="180"/>
      <w:ind w:left="2693" w:hanging="2693"/>
    </w:pPr>
    <w:rPr>
      <w:b/>
    </w:rPr>
  </w:style>
  <w:style w:type="paragraph" w:styleId="10">
    <w:name w:val="toc 1"/>
    <w:semiHidden/>
    <w:rsid w:val="00264862"/>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2648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1">
    <w:name w:val="toc 5"/>
    <w:basedOn w:val="41"/>
    <w:semiHidden/>
    <w:rsid w:val="00264862"/>
    <w:pPr>
      <w:ind w:left="1701" w:hanging="1701"/>
    </w:pPr>
  </w:style>
  <w:style w:type="paragraph" w:styleId="41">
    <w:name w:val="toc 4"/>
    <w:basedOn w:val="31"/>
    <w:semiHidden/>
    <w:rsid w:val="00264862"/>
    <w:pPr>
      <w:ind w:left="1418" w:hanging="1418"/>
    </w:pPr>
  </w:style>
  <w:style w:type="paragraph" w:styleId="31">
    <w:name w:val="toc 3"/>
    <w:basedOn w:val="21"/>
    <w:semiHidden/>
    <w:rsid w:val="00264862"/>
    <w:pPr>
      <w:ind w:left="1134" w:hanging="1134"/>
    </w:pPr>
  </w:style>
  <w:style w:type="paragraph" w:styleId="21">
    <w:name w:val="toc 2"/>
    <w:basedOn w:val="10"/>
    <w:semiHidden/>
    <w:rsid w:val="00264862"/>
    <w:pPr>
      <w:keepNext w:val="0"/>
      <w:spacing w:before="0"/>
      <w:ind w:left="851" w:hanging="851"/>
    </w:pPr>
    <w:rPr>
      <w:sz w:val="20"/>
    </w:rPr>
  </w:style>
  <w:style w:type="paragraph" w:styleId="22">
    <w:name w:val="index 2"/>
    <w:basedOn w:val="11"/>
    <w:semiHidden/>
    <w:rsid w:val="00264862"/>
    <w:pPr>
      <w:ind w:left="284"/>
    </w:pPr>
  </w:style>
  <w:style w:type="paragraph" w:styleId="11">
    <w:name w:val="index 1"/>
    <w:basedOn w:val="a"/>
    <w:semiHidden/>
    <w:rsid w:val="00264862"/>
    <w:pPr>
      <w:keepLines/>
      <w:spacing w:after="0"/>
    </w:pPr>
  </w:style>
  <w:style w:type="paragraph" w:customStyle="1" w:styleId="ZH">
    <w:name w:val="ZH"/>
    <w:rsid w:val="0026486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264862"/>
    <w:pPr>
      <w:outlineLvl w:val="9"/>
    </w:pPr>
  </w:style>
  <w:style w:type="paragraph" w:styleId="23">
    <w:name w:val="List Number 2"/>
    <w:basedOn w:val="ac"/>
    <w:semiHidden/>
    <w:rsid w:val="00264862"/>
    <w:pPr>
      <w:ind w:left="851"/>
    </w:pPr>
  </w:style>
  <w:style w:type="character" w:styleId="ad">
    <w:name w:val="footnote reference"/>
    <w:semiHidden/>
    <w:rsid w:val="00264862"/>
    <w:rPr>
      <w:b/>
      <w:position w:val="6"/>
      <w:sz w:val="16"/>
    </w:rPr>
  </w:style>
  <w:style w:type="paragraph" w:styleId="ae">
    <w:name w:val="footnote text"/>
    <w:basedOn w:val="a"/>
    <w:link w:val="Char3"/>
    <w:semiHidden/>
    <w:rsid w:val="00264862"/>
    <w:pPr>
      <w:keepLines/>
      <w:spacing w:after="0"/>
      <w:ind w:left="454" w:hanging="454"/>
    </w:pPr>
    <w:rPr>
      <w:sz w:val="16"/>
    </w:rPr>
  </w:style>
  <w:style w:type="character" w:customStyle="1" w:styleId="Char3">
    <w:name w:val="脚注文本 Char"/>
    <w:link w:val="ae"/>
    <w:semiHidden/>
    <w:rsid w:val="004E3939"/>
    <w:rPr>
      <w:sz w:val="16"/>
    </w:rPr>
  </w:style>
  <w:style w:type="paragraph" w:customStyle="1" w:styleId="TAH">
    <w:name w:val="TAH"/>
    <w:basedOn w:val="TAC"/>
    <w:rsid w:val="00264862"/>
    <w:rPr>
      <w:b/>
    </w:rPr>
  </w:style>
  <w:style w:type="paragraph" w:customStyle="1" w:styleId="TAC">
    <w:name w:val="TAC"/>
    <w:basedOn w:val="TAL"/>
    <w:rsid w:val="00264862"/>
    <w:pPr>
      <w:jc w:val="center"/>
    </w:pPr>
  </w:style>
  <w:style w:type="paragraph" w:customStyle="1" w:styleId="TF">
    <w:name w:val="TF"/>
    <w:basedOn w:val="TH"/>
    <w:link w:val="TFZchn"/>
    <w:rsid w:val="00264862"/>
    <w:pPr>
      <w:keepNext w:val="0"/>
      <w:spacing w:before="0" w:after="240"/>
    </w:pPr>
  </w:style>
  <w:style w:type="paragraph" w:customStyle="1" w:styleId="NO">
    <w:name w:val="NO"/>
    <w:basedOn w:val="a"/>
    <w:rsid w:val="00264862"/>
    <w:pPr>
      <w:keepLines/>
      <w:ind w:left="1135" w:hanging="851"/>
    </w:pPr>
  </w:style>
  <w:style w:type="paragraph" w:styleId="90">
    <w:name w:val="toc 9"/>
    <w:basedOn w:val="80"/>
    <w:semiHidden/>
    <w:rsid w:val="00264862"/>
    <w:pPr>
      <w:ind w:left="1418" w:hanging="1418"/>
    </w:pPr>
  </w:style>
  <w:style w:type="paragraph" w:customStyle="1" w:styleId="EX">
    <w:name w:val="EX"/>
    <w:basedOn w:val="a"/>
    <w:rsid w:val="00264862"/>
    <w:pPr>
      <w:keepLines/>
      <w:ind w:left="1702" w:hanging="1418"/>
    </w:pPr>
  </w:style>
  <w:style w:type="paragraph" w:customStyle="1" w:styleId="FP">
    <w:name w:val="FP"/>
    <w:basedOn w:val="a"/>
    <w:rsid w:val="00264862"/>
    <w:pPr>
      <w:spacing w:after="0"/>
    </w:pPr>
  </w:style>
  <w:style w:type="paragraph" w:customStyle="1" w:styleId="LD">
    <w:name w:val="LD"/>
    <w:rsid w:val="00264862"/>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264862"/>
    <w:pPr>
      <w:spacing w:after="0"/>
    </w:pPr>
  </w:style>
  <w:style w:type="paragraph" w:customStyle="1" w:styleId="EW">
    <w:name w:val="EW"/>
    <w:basedOn w:val="EX"/>
    <w:rsid w:val="00264862"/>
    <w:pPr>
      <w:spacing w:after="0"/>
    </w:pPr>
  </w:style>
  <w:style w:type="paragraph" w:styleId="60">
    <w:name w:val="toc 6"/>
    <w:basedOn w:val="51"/>
    <w:next w:val="a"/>
    <w:semiHidden/>
    <w:rsid w:val="00264862"/>
    <w:pPr>
      <w:ind w:left="1985" w:hanging="1985"/>
    </w:pPr>
  </w:style>
  <w:style w:type="paragraph" w:styleId="70">
    <w:name w:val="toc 7"/>
    <w:basedOn w:val="60"/>
    <w:next w:val="a"/>
    <w:semiHidden/>
    <w:rsid w:val="00264862"/>
    <w:pPr>
      <w:ind w:left="2268" w:hanging="2268"/>
    </w:pPr>
  </w:style>
  <w:style w:type="paragraph" w:styleId="24">
    <w:name w:val="List Bullet 2"/>
    <w:basedOn w:val="af"/>
    <w:semiHidden/>
    <w:rsid w:val="00264862"/>
    <w:pPr>
      <w:ind w:left="851"/>
    </w:pPr>
  </w:style>
  <w:style w:type="paragraph" w:styleId="32">
    <w:name w:val="List Bullet 3"/>
    <w:basedOn w:val="24"/>
    <w:semiHidden/>
    <w:rsid w:val="00264862"/>
    <w:pPr>
      <w:ind w:left="1135"/>
    </w:pPr>
  </w:style>
  <w:style w:type="paragraph" w:styleId="ac">
    <w:name w:val="List Number"/>
    <w:basedOn w:val="a7"/>
    <w:semiHidden/>
    <w:rsid w:val="00264862"/>
  </w:style>
  <w:style w:type="paragraph" w:customStyle="1" w:styleId="EQ">
    <w:name w:val="EQ"/>
    <w:basedOn w:val="a"/>
    <w:next w:val="a"/>
    <w:rsid w:val="00264862"/>
    <w:pPr>
      <w:keepLines/>
      <w:tabs>
        <w:tab w:val="center" w:pos="4536"/>
        <w:tab w:val="right" w:pos="9072"/>
      </w:tabs>
    </w:pPr>
  </w:style>
  <w:style w:type="paragraph" w:customStyle="1" w:styleId="TH">
    <w:name w:val="TH"/>
    <w:basedOn w:val="a"/>
    <w:rsid w:val="00264862"/>
    <w:pPr>
      <w:keepNext/>
      <w:keepLines/>
      <w:spacing w:before="60"/>
      <w:jc w:val="center"/>
    </w:pPr>
    <w:rPr>
      <w:rFonts w:ascii="Arial" w:hAnsi="Arial"/>
      <w:b/>
    </w:rPr>
  </w:style>
  <w:style w:type="paragraph" w:customStyle="1" w:styleId="NF">
    <w:name w:val="NF"/>
    <w:basedOn w:val="NO"/>
    <w:rsid w:val="00264862"/>
    <w:pPr>
      <w:keepNext/>
      <w:spacing w:after="0"/>
    </w:pPr>
    <w:rPr>
      <w:rFonts w:ascii="Arial" w:hAnsi="Arial"/>
      <w:sz w:val="18"/>
    </w:rPr>
  </w:style>
  <w:style w:type="paragraph" w:customStyle="1" w:styleId="PL">
    <w:name w:val="PL"/>
    <w:rsid w:val="00264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64862"/>
    <w:pPr>
      <w:jc w:val="right"/>
    </w:pPr>
  </w:style>
  <w:style w:type="paragraph" w:customStyle="1" w:styleId="H6">
    <w:name w:val="H6"/>
    <w:basedOn w:val="50"/>
    <w:next w:val="a"/>
    <w:rsid w:val="00264862"/>
    <w:pPr>
      <w:ind w:left="1985" w:hanging="1985"/>
      <w:outlineLvl w:val="9"/>
    </w:pPr>
    <w:rPr>
      <w:sz w:val="20"/>
    </w:rPr>
  </w:style>
  <w:style w:type="paragraph" w:customStyle="1" w:styleId="TAN">
    <w:name w:val="TAN"/>
    <w:basedOn w:val="TAL"/>
    <w:rsid w:val="00264862"/>
    <w:pPr>
      <w:ind w:left="851" w:hanging="851"/>
    </w:pPr>
  </w:style>
  <w:style w:type="paragraph" w:customStyle="1" w:styleId="TAL">
    <w:name w:val="TAL"/>
    <w:basedOn w:val="a"/>
    <w:link w:val="TALChar"/>
    <w:qFormat/>
    <w:rsid w:val="00264862"/>
    <w:pPr>
      <w:keepNext/>
      <w:keepLines/>
      <w:spacing w:after="0"/>
    </w:pPr>
    <w:rPr>
      <w:rFonts w:ascii="Arial" w:hAnsi="Arial"/>
      <w:sz w:val="18"/>
    </w:rPr>
  </w:style>
  <w:style w:type="paragraph" w:customStyle="1" w:styleId="ZA">
    <w:name w:val="ZA"/>
    <w:rsid w:val="002648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48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486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648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4862"/>
    <w:pPr>
      <w:framePr w:wrap="notBeside" w:y="16161"/>
    </w:pPr>
  </w:style>
  <w:style w:type="character" w:customStyle="1" w:styleId="ZGSM">
    <w:name w:val="ZGSM"/>
    <w:rsid w:val="00264862"/>
  </w:style>
  <w:style w:type="paragraph" w:styleId="25">
    <w:name w:val="List 2"/>
    <w:basedOn w:val="a7"/>
    <w:semiHidden/>
    <w:rsid w:val="00264862"/>
    <w:pPr>
      <w:ind w:left="851"/>
    </w:pPr>
  </w:style>
  <w:style w:type="paragraph" w:customStyle="1" w:styleId="ZG">
    <w:name w:val="ZG"/>
    <w:rsid w:val="0026486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5"/>
    <w:semiHidden/>
    <w:rsid w:val="00264862"/>
    <w:pPr>
      <w:ind w:left="1135"/>
    </w:pPr>
  </w:style>
  <w:style w:type="paragraph" w:styleId="42">
    <w:name w:val="List 4"/>
    <w:basedOn w:val="33"/>
    <w:semiHidden/>
    <w:rsid w:val="00264862"/>
    <w:pPr>
      <w:ind w:left="1418"/>
    </w:pPr>
  </w:style>
  <w:style w:type="paragraph" w:styleId="52">
    <w:name w:val="List 5"/>
    <w:basedOn w:val="42"/>
    <w:semiHidden/>
    <w:rsid w:val="00264862"/>
    <w:pPr>
      <w:ind w:left="1702"/>
    </w:pPr>
  </w:style>
  <w:style w:type="paragraph" w:customStyle="1" w:styleId="EditorsNote">
    <w:name w:val="Editor's Note"/>
    <w:basedOn w:val="NO"/>
    <w:rsid w:val="00264862"/>
    <w:rPr>
      <w:color w:val="FF0000"/>
    </w:rPr>
  </w:style>
  <w:style w:type="paragraph" w:styleId="a7">
    <w:name w:val="List"/>
    <w:basedOn w:val="a"/>
    <w:semiHidden/>
    <w:rsid w:val="00264862"/>
    <w:pPr>
      <w:ind w:left="568" w:hanging="284"/>
    </w:pPr>
  </w:style>
  <w:style w:type="paragraph" w:styleId="af">
    <w:name w:val="List Bullet"/>
    <w:basedOn w:val="a7"/>
    <w:semiHidden/>
    <w:rsid w:val="00264862"/>
  </w:style>
  <w:style w:type="paragraph" w:styleId="43">
    <w:name w:val="List Bullet 4"/>
    <w:basedOn w:val="32"/>
    <w:semiHidden/>
    <w:rsid w:val="00264862"/>
    <w:pPr>
      <w:ind w:left="1418"/>
    </w:pPr>
  </w:style>
  <w:style w:type="paragraph" w:styleId="53">
    <w:name w:val="List Bullet 5"/>
    <w:basedOn w:val="43"/>
    <w:semiHidden/>
    <w:rsid w:val="00264862"/>
    <w:pPr>
      <w:ind w:left="1702"/>
    </w:pPr>
  </w:style>
  <w:style w:type="paragraph" w:customStyle="1" w:styleId="B2">
    <w:name w:val="B2"/>
    <w:basedOn w:val="25"/>
    <w:rsid w:val="00264862"/>
  </w:style>
  <w:style w:type="paragraph" w:customStyle="1" w:styleId="B3">
    <w:name w:val="B3"/>
    <w:basedOn w:val="33"/>
    <w:rsid w:val="00264862"/>
  </w:style>
  <w:style w:type="paragraph" w:customStyle="1" w:styleId="B4">
    <w:name w:val="B4"/>
    <w:basedOn w:val="42"/>
    <w:rsid w:val="00264862"/>
  </w:style>
  <w:style w:type="paragraph" w:customStyle="1" w:styleId="B5">
    <w:name w:val="B5"/>
    <w:basedOn w:val="52"/>
    <w:rsid w:val="00264862"/>
  </w:style>
  <w:style w:type="paragraph" w:customStyle="1" w:styleId="ZTD">
    <w:name w:val="ZTD"/>
    <w:basedOn w:val="ZB"/>
    <w:rsid w:val="00264862"/>
    <w:pPr>
      <w:framePr w:hRule="auto" w:wrap="notBeside" w:y="852"/>
    </w:pPr>
    <w:rPr>
      <w:i w:val="0"/>
      <w:sz w:val="40"/>
    </w:rPr>
  </w:style>
  <w:style w:type="character" w:styleId="af0">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af1">
    <w:name w:val="Bibliography"/>
    <w:basedOn w:val="a"/>
    <w:next w:val="a"/>
    <w:uiPriority w:val="37"/>
    <w:semiHidden/>
    <w:unhideWhenUsed/>
    <w:rsid w:val="00264862"/>
  </w:style>
  <w:style w:type="paragraph" w:styleId="af2">
    <w:name w:val="Block Text"/>
    <w:basedOn w:val="a"/>
    <w:uiPriority w:val="99"/>
    <w:semiHidden/>
    <w:unhideWhenUsed/>
    <w:rsid w:val="00264862"/>
    <w:pPr>
      <w:spacing w:after="120"/>
      <w:ind w:left="1440" w:right="1440"/>
    </w:pPr>
  </w:style>
  <w:style w:type="paragraph" w:styleId="26">
    <w:name w:val="Body Text 2"/>
    <w:basedOn w:val="a"/>
    <w:link w:val="2Char"/>
    <w:uiPriority w:val="99"/>
    <w:semiHidden/>
    <w:unhideWhenUsed/>
    <w:rsid w:val="00264862"/>
    <w:pPr>
      <w:spacing w:after="120" w:line="480" w:lineRule="auto"/>
    </w:pPr>
  </w:style>
  <w:style w:type="character" w:customStyle="1" w:styleId="2Char">
    <w:name w:val="正文文本 2 Char"/>
    <w:basedOn w:val="a0"/>
    <w:link w:val="26"/>
    <w:uiPriority w:val="99"/>
    <w:semiHidden/>
    <w:rsid w:val="00264862"/>
  </w:style>
  <w:style w:type="paragraph" w:styleId="34">
    <w:name w:val="Body Text 3"/>
    <w:basedOn w:val="a"/>
    <w:link w:val="3Char"/>
    <w:uiPriority w:val="99"/>
    <w:semiHidden/>
    <w:unhideWhenUsed/>
    <w:rsid w:val="00264862"/>
    <w:pPr>
      <w:spacing w:after="120"/>
    </w:pPr>
    <w:rPr>
      <w:sz w:val="16"/>
      <w:szCs w:val="16"/>
    </w:rPr>
  </w:style>
  <w:style w:type="character" w:customStyle="1" w:styleId="3Char">
    <w:name w:val="正文文本 3 Char"/>
    <w:link w:val="34"/>
    <w:uiPriority w:val="99"/>
    <w:semiHidden/>
    <w:rsid w:val="00264862"/>
    <w:rPr>
      <w:sz w:val="16"/>
      <w:szCs w:val="16"/>
    </w:rPr>
  </w:style>
  <w:style w:type="paragraph" w:styleId="af3">
    <w:name w:val="Body Text First Indent"/>
    <w:basedOn w:val="aa"/>
    <w:link w:val="Char4"/>
    <w:uiPriority w:val="99"/>
    <w:semiHidden/>
    <w:unhideWhenUsed/>
    <w:rsid w:val="00264862"/>
    <w:pPr>
      <w:spacing w:after="120"/>
      <w:ind w:firstLine="210"/>
    </w:pPr>
    <w:rPr>
      <w:rFonts w:ascii="Times New Roman" w:hAnsi="Times New Roman" w:cs="Times New Roman"/>
      <w:color w:val="auto"/>
    </w:rPr>
  </w:style>
  <w:style w:type="character" w:customStyle="1" w:styleId="Char1">
    <w:name w:val="正文文本 Char"/>
    <w:link w:val="aa"/>
    <w:semiHidden/>
    <w:rsid w:val="00264862"/>
    <w:rPr>
      <w:rFonts w:ascii="Arial" w:hAnsi="Arial" w:cs="Arial"/>
      <w:color w:val="FF0000"/>
    </w:rPr>
  </w:style>
  <w:style w:type="character" w:customStyle="1" w:styleId="Char4">
    <w:name w:val="正文首行缩进 Char"/>
    <w:basedOn w:val="Char1"/>
    <w:link w:val="af3"/>
    <w:uiPriority w:val="99"/>
    <w:semiHidden/>
    <w:rsid w:val="00264862"/>
    <w:rPr>
      <w:rFonts w:ascii="Arial" w:hAnsi="Arial" w:cs="Arial"/>
      <w:color w:val="FF0000"/>
    </w:rPr>
  </w:style>
  <w:style w:type="paragraph" w:styleId="af4">
    <w:name w:val="Body Text Indent"/>
    <w:basedOn w:val="a"/>
    <w:link w:val="Char5"/>
    <w:uiPriority w:val="99"/>
    <w:semiHidden/>
    <w:unhideWhenUsed/>
    <w:rsid w:val="00264862"/>
    <w:pPr>
      <w:spacing w:after="120"/>
      <w:ind w:left="283"/>
    </w:pPr>
  </w:style>
  <w:style w:type="character" w:customStyle="1" w:styleId="Char5">
    <w:name w:val="正文文本缩进 Char"/>
    <w:basedOn w:val="a0"/>
    <w:link w:val="af4"/>
    <w:uiPriority w:val="99"/>
    <w:semiHidden/>
    <w:rsid w:val="00264862"/>
  </w:style>
  <w:style w:type="paragraph" w:styleId="27">
    <w:name w:val="Body Text First Indent 2"/>
    <w:basedOn w:val="af4"/>
    <w:link w:val="2Char0"/>
    <w:uiPriority w:val="99"/>
    <w:semiHidden/>
    <w:unhideWhenUsed/>
    <w:rsid w:val="00264862"/>
    <w:pPr>
      <w:ind w:firstLine="210"/>
    </w:pPr>
  </w:style>
  <w:style w:type="character" w:customStyle="1" w:styleId="2Char0">
    <w:name w:val="正文首行缩进 2 Char"/>
    <w:basedOn w:val="Char5"/>
    <w:link w:val="27"/>
    <w:uiPriority w:val="99"/>
    <w:semiHidden/>
    <w:rsid w:val="00264862"/>
  </w:style>
  <w:style w:type="paragraph" w:styleId="28">
    <w:name w:val="Body Text Indent 2"/>
    <w:basedOn w:val="a"/>
    <w:link w:val="2Char1"/>
    <w:uiPriority w:val="99"/>
    <w:semiHidden/>
    <w:unhideWhenUsed/>
    <w:rsid w:val="00264862"/>
    <w:pPr>
      <w:spacing w:after="120" w:line="480" w:lineRule="auto"/>
      <w:ind w:left="283"/>
    </w:pPr>
  </w:style>
  <w:style w:type="character" w:customStyle="1" w:styleId="2Char1">
    <w:name w:val="正文文本缩进 2 Char"/>
    <w:basedOn w:val="a0"/>
    <w:link w:val="28"/>
    <w:uiPriority w:val="99"/>
    <w:semiHidden/>
    <w:rsid w:val="00264862"/>
  </w:style>
  <w:style w:type="paragraph" w:styleId="35">
    <w:name w:val="Body Text Indent 3"/>
    <w:basedOn w:val="a"/>
    <w:link w:val="3Char0"/>
    <w:uiPriority w:val="99"/>
    <w:semiHidden/>
    <w:unhideWhenUsed/>
    <w:rsid w:val="00264862"/>
    <w:pPr>
      <w:spacing w:after="120"/>
      <w:ind w:left="283"/>
    </w:pPr>
    <w:rPr>
      <w:sz w:val="16"/>
      <w:szCs w:val="16"/>
    </w:rPr>
  </w:style>
  <w:style w:type="character" w:customStyle="1" w:styleId="3Char0">
    <w:name w:val="正文文本缩进 3 Char"/>
    <w:link w:val="35"/>
    <w:uiPriority w:val="99"/>
    <w:semiHidden/>
    <w:rsid w:val="00264862"/>
    <w:rPr>
      <w:sz w:val="16"/>
      <w:szCs w:val="16"/>
    </w:rPr>
  </w:style>
  <w:style w:type="paragraph" w:styleId="af5">
    <w:name w:val="caption"/>
    <w:basedOn w:val="a"/>
    <w:next w:val="a"/>
    <w:uiPriority w:val="35"/>
    <w:semiHidden/>
    <w:unhideWhenUsed/>
    <w:qFormat/>
    <w:rsid w:val="00264862"/>
    <w:rPr>
      <w:b/>
      <w:bCs/>
    </w:rPr>
  </w:style>
  <w:style w:type="paragraph" w:styleId="af6">
    <w:name w:val="Closing"/>
    <w:basedOn w:val="a"/>
    <w:link w:val="Char6"/>
    <w:uiPriority w:val="99"/>
    <w:semiHidden/>
    <w:unhideWhenUsed/>
    <w:rsid w:val="00264862"/>
    <w:pPr>
      <w:ind w:left="4252"/>
    </w:pPr>
  </w:style>
  <w:style w:type="character" w:customStyle="1" w:styleId="Char6">
    <w:name w:val="结束语 Char"/>
    <w:basedOn w:val="a0"/>
    <w:link w:val="af6"/>
    <w:uiPriority w:val="99"/>
    <w:semiHidden/>
    <w:rsid w:val="00264862"/>
  </w:style>
  <w:style w:type="paragraph" w:styleId="af7">
    <w:name w:val="annotation subject"/>
    <w:basedOn w:val="a5"/>
    <w:next w:val="a5"/>
    <w:link w:val="Char7"/>
    <w:uiPriority w:val="99"/>
    <w:semiHidden/>
    <w:unhideWhenUsed/>
    <w:rsid w:val="00264862"/>
    <w:pPr>
      <w:tabs>
        <w:tab w:val="clear" w:pos="1418"/>
        <w:tab w:val="clear" w:pos="4678"/>
        <w:tab w:val="clear" w:pos="5954"/>
        <w:tab w:val="clear" w:pos="7088"/>
      </w:tabs>
      <w:spacing w:after="180"/>
      <w:jc w:val="left"/>
    </w:pPr>
    <w:rPr>
      <w:rFonts w:ascii="Times New Roman" w:hAnsi="Times New Roman"/>
      <w:b/>
      <w:bCs/>
    </w:rPr>
  </w:style>
  <w:style w:type="character" w:customStyle="1" w:styleId="Char0">
    <w:name w:val="批注文字 Char"/>
    <w:link w:val="a5"/>
    <w:semiHidden/>
    <w:rsid w:val="00264862"/>
    <w:rPr>
      <w:rFonts w:ascii="Arial" w:hAnsi="Arial"/>
    </w:rPr>
  </w:style>
  <w:style w:type="character" w:customStyle="1" w:styleId="Char7">
    <w:name w:val="批注主题 Char"/>
    <w:link w:val="af7"/>
    <w:uiPriority w:val="99"/>
    <w:semiHidden/>
    <w:rsid w:val="00264862"/>
    <w:rPr>
      <w:b/>
      <w:bCs/>
    </w:rPr>
  </w:style>
  <w:style w:type="paragraph" w:styleId="af8">
    <w:name w:val="Date"/>
    <w:basedOn w:val="a"/>
    <w:next w:val="a"/>
    <w:link w:val="Char8"/>
    <w:uiPriority w:val="99"/>
    <w:semiHidden/>
    <w:unhideWhenUsed/>
    <w:rsid w:val="00264862"/>
  </w:style>
  <w:style w:type="character" w:customStyle="1" w:styleId="Char8">
    <w:name w:val="日期 Char"/>
    <w:basedOn w:val="a0"/>
    <w:link w:val="af8"/>
    <w:uiPriority w:val="99"/>
    <w:semiHidden/>
    <w:rsid w:val="00264862"/>
  </w:style>
  <w:style w:type="paragraph" w:styleId="af9">
    <w:name w:val="Document Map"/>
    <w:basedOn w:val="a"/>
    <w:link w:val="Char9"/>
    <w:uiPriority w:val="99"/>
    <w:semiHidden/>
    <w:unhideWhenUsed/>
    <w:rsid w:val="00264862"/>
    <w:rPr>
      <w:rFonts w:ascii="Segoe UI" w:hAnsi="Segoe UI" w:cs="Segoe UI"/>
      <w:sz w:val="16"/>
      <w:szCs w:val="16"/>
    </w:rPr>
  </w:style>
  <w:style w:type="character" w:customStyle="1" w:styleId="Char9">
    <w:name w:val="文档结构图 Char"/>
    <w:link w:val="af9"/>
    <w:uiPriority w:val="99"/>
    <w:semiHidden/>
    <w:rsid w:val="00264862"/>
    <w:rPr>
      <w:rFonts w:ascii="Segoe UI" w:hAnsi="Segoe UI" w:cs="Segoe UI"/>
      <w:sz w:val="16"/>
      <w:szCs w:val="16"/>
    </w:rPr>
  </w:style>
  <w:style w:type="paragraph" w:styleId="afa">
    <w:name w:val="E-mail Signature"/>
    <w:basedOn w:val="a"/>
    <w:link w:val="Chara"/>
    <w:uiPriority w:val="99"/>
    <w:semiHidden/>
    <w:unhideWhenUsed/>
    <w:rsid w:val="00264862"/>
  </w:style>
  <w:style w:type="character" w:customStyle="1" w:styleId="Chara">
    <w:name w:val="电子邮件签名 Char"/>
    <w:basedOn w:val="a0"/>
    <w:link w:val="afa"/>
    <w:uiPriority w:val="99"/>
    <w:semiHidden/>
    <w:rsid w:val="00264862"/>
  </w:style>
  <w:style w:type="paragraph" w:styleId="afb">
    <w:name w:val="endnote text"/>
    <w:basedOn w:val="a"/>
    <w:link w:val="Charb"/>
    <w:uiPriority w:val="99"/>
    <w:semiHidden/>
    <w:unhideWhenUsed/>
    <w:rsid w:val="00264862"/>
  </w:style>
  <w:style w:type="character" w:customStyle="1" w:styleId="Charb">
    <w:name w:val="尾注文本 Char"/>
    <w:basedOn w:val="a0"/>
    <w:link w:val="afb"/>
    <w:uiPriority w:val="99"/>
    <w:semiHidden/>
    <w:rsid w:val="00264862"/>
  </w:style>
  <w:style w:type="paragraph" w:styleId="afc">
    <w:name w:val="envelope address"/>
    <w:basedOn w:val="a"/>
    <w:uiPriority w:val="99"/>
    <w:semiHidden/>
    <w:unhideWhenUsed/>
    <w:rsid w:val="00264862"/>
    <w:pPr>
      <w:framePr w:w="7920" w:h="1980" w:hRule="exact" w:hSpace="180" w:wrap="auto" w:hAnchor="page" w:xAlign="center" w:yAlign="bottom"/>
      <w:ind w:left="2880"/>
    </w:pPr>
    <w:rPr>
      <w:rFonts w:ascii="Calibri Light" w:hAnsi="Calibri Light"/>
      <w:sz w:val="24"/>
      <w:szCs w:val="24"/>
    </w:rPr>
  </w:style>
  <w:style w:type="paragraph" w:styleId="afd">
    <w:name w:val="envelope return"/>
    <w:basedOn w:val="a"/>
    <w:uiPriority w:val="99"/>
    <w:semiHidden/>
    <w:unhideWhenUsed/>
    <w:rsid w:val="00264862"/>
    <w:rPr>
      <w:rFonts w:ascii="Calibri Light" w:hAnsi="Calibri Light"/>
    </w:rPr>
  </w:style>
  <w:style w:type="paragraph" w:styleId="HTML">
    <w:name w:val="HTML Address"/>
    <w:basedOn w:val="a"/>
    <w:link w:val="HTMLChar"/>
    <w:uiPriority w:val="99"/>
    <w:semiHidden/>
    <w:unhideWhenUsed/>
    <w:rsid w:val="00264862"/>
    <w:rPr>
      <w:i/>
      <w:iCs/>
    </w:rPr>
  </w:style>
  <w:style w:type="character" w:customStyle="1" w:styleId="HTMLChar">
    <w:name w:val="HTML 地址 Char"/>
    <w:link w:val="HTML"/>
    <w:uiPriority w:val="99"/>
    <w:semiHidden/>
    <w:rsid w:val="00264862"/>
    <w:rPr>
      <w:i/>
      <w:iCs/>
    </w:rPr>
  </w:style>
  <w:style w:type="paragraph" w:styleId="HTML0">
    <w:name w:val="HTML Preformatted"/>
    <w:basedOn w:val="a"/>
    <w:link w:val="HTMLChar0"/>
    <w:uiPriority w:val="99"/>
    <w:semiHidden/>
    <w:unhideWhenUsed/>
    <w:rsid w:val="00264862"/>
    <w:rPr>
      <w:rFonts w:ascii="Courier New" w:hAnsi="Courier New" w:cs="Courier New"/>
    </w:rPr>
  </w:style>
  <w:style w:type="character" w:customStyle="1" w:styleId="HTMLChar0">
    <w:name w:val="HTML 预设格式 Char"/>
    <w:link w:val="HTML0"/>
    <w:uiPriority w:val="99"/>
    <w:semiHidden/>
    <w:rsid w:val="00264862"/>
    <w:rPr>
      <w:rFonts w:ascii="Courier New" w:hAnsi="Courier New" w:cs="Courier New"/>
    </w:rPr>
  </w:style>
  <w:style w:type="paragraph" w:styleId="36">
    <w:name w:val="index 3"/>
    <w:basedOn w:val="a"/>
    <w:next w:val="a"/>
    <w:uiPriority w:val="99"/>
    <w:semiHidden/>
    <w:unhideWhenUsed/>
    <w:rsid w:val="00264862"/>
    <w:pPr>
      <w:ind w:left="600" w:hanging="200"/>
    </w:pPr>
  </w:style>
  <w:style w:type="paragraph" w:styleId="44">
    <w:name w:val="index 4"/>
    <w:basedOn w:val="a"/>
    <w:next w:val="a"/>
    <w:uiPriority w:val="99"/>
    <w:semiHidden/>
    <w:unhideWhenUsed/>
    <w:rsid w:val="00264862"/>
    <w:pPr>
      <w:ind w:left="800" w:hanging="200"/>
    </w:pPr>
  </w:style>
  <w:style w:type="paragraph" w:styleId="54">
    <w:name w:val="index 5"/>
    <w:basedOn w:val="a"/>
    <w:next w:val="a"/>
    <w:uiPriority w:val="99"/>
    <w:semiHidden/>
    <w:unhideWhenUsed/>
    <w:rsid w:val="00264862"/>
    <w:pPr>
      <w:ind w:left="1000" w:hanging="200"/>
    </w:pPr>
  </w:style>
  <w:style w:type="paragraph" w:styleId="61">
    <w:name w:val="index 6"/>
    <w:basedOn w:val="a"/>
    <w:next w:val="a"/>
    <w:uiPriority w:val="99"/>
    <w:semiHidden/>
    <w:unhideWhenUsed/>
    <w:rsid w:val="00264862"/>
    <w:pPr>
      <w:ind w:left="1200" w:hanging="200"/>
    </w:pPr>
  </w:style>
  <w:style w:type="paragraph" w:styleId="71">
    <w:name w:val="index 7"/>
    <w:basedOn w:val="a"/>
    <w:next w:val="a"/>
    <w:uiPriority w:val="99"/>
    <w:semiHidden/>
    <w:unhideWhenUsed/>
    <w:rsid w:val="00264862"/>
    <w:pPr>
      <w:ind w:left="1400" w:hanging="200"/>
    </w:pPr>
  </w:style>
  <w:style w:type="paragraph" w:styleId="81">
    <w:name w:val="index 8"/>
    <w:basedOn w:val="a"/>
    <w:next w:val="a"/>
    <w:uiPriority w:val="99"/>
    <w:semiHidden/>
    <w:unhideWhenUsed/>
    <w:rsid w:val="00264862"/>
    <w:pPr>
      <w:ind w:left="1600" w:hanging="200"/>
    </w:pPr>
  </w:style>
  <w:style w:type="paragraph" w:styleId="91">
    <w:name w:val="index 9"/>
    <w:basedOn w:val="a"/>
    <w:next w:val="a"/>
    <w:uiPriority w:val="99"/>
    <w:semiHidden/>
    <w:unhideWhenUsed/>
    <w:rsid w:val="00264862"/>
    <w:pPr>
      <w:ind w:left="1800" w:hanging="200"/>
    </w:pPr>
  </w:style>
  <w:style w:type="paragraph" w:styleId="afe">
    <w:name w:val="index heading"/>
    <w:basedOn w:val="a"/>
    <w:next w:val="11"/>
    <w:uiPriority w:val="99"/>
    <w:semiHidden/>
    <w:unhideWhenUsed/>
    <w:rsid w:val="00264862"/>
    <w:rPr>
      <w:rFonts w:ascii="Calibri Light" w:hAnsi="Calibri Light"/>
      <w:b/>
      <w:bCs/>
    </w:rPr>
  </w:style>
  <w:style w:type="paragraph" w:styleId="aff">
    <w:name w:val="Intense Quote"/>
    <w:basedOn w:val="a"/>
    <w:next w:val="a"/>
    <w:link w:val="Charc"/>
    <w:uiPriority w:val="30"/>
    <w:qFormat/>
    <w:rsid w:val="00264862"/>
    <w:pPr>
      <w:pBdr>
        <w:top w:val="single" w:sz="4" w:space="10" w:color="4472C4"/>
        <w:bottom w:val="single" w:sz="4" w:space="10" w:color="4472C4"/>
      </w:pBdr>
      <w:spacing w:before="360" w:after="360"/>
      <w:ind w:left="864" w:right="864"/>
      <w:jc w:val="center"/>
    </w:pPr>
    <w:rPr>
      <w:i/>
      <w:iCs/>
      <w:color w:val="4472C4"/>
    </w:rPr>
  </w:style>
  <w:style w:type="character" w:customStyle="1" w:styleId="Charc">
    <w:name w:val="明显引用 Char"/>
    <w:link w:val="aff"/>
    <w:uiPriority w:val="30"/>
    <w:rsid w:val="00264862"/>
    <w:rPr>
      <w:i/>
      <w:iCs/>
      <w:color w:val="4472C4"/>
    </w:rPr>
  </w:style>
  <w:style w:type="paragraph" w:styleId="aff0">
    <w:name w:val="List Continue"/>
    <w:basedOn w:val="a"/>
    <w:uiPriority w:val="99"/>
    <w:semiHidden/>
    <w:unhideWhenUsed/>
    <w:rsid w:val="00264862"/>
    <w:pPr>
      <w:spacing w:after="120"/>
      <w:ind w:left="283"/>
      <w:contextualSpacing/>
    </w:pPr>
  </w:style>
  <w:style w:type="paragraph" w:styleId="29">
    <w:name w:val="List Continue 2"/>
    <w:basedOn w:val="a"/>
    <w:uiPriority w:val="99"/>
    <w:semiHidden/>
    <w:unhideWhenUsed/>
    <w:rsid w:val="00264862"/>
    <w:pPr>
      <w:spacing w:after="120"/>
      <w:ind w:left="566"/>
      <w:contextualSpacing/>
    </w:pPr>
  </w:style>
  <w:style w:type="paragraph" w:styleId="37">
    <w:name w:val="List Continue 3"/>
    <w:basedOn w:val="a"/>
    <w:uiPriority w:val="99"/>
    <w:semiHidden/>
    <w:unhideWhenUsed/>
    <w:rsid w:val="00264862"/>
    <w:pPr>
      <w:spacing w:after="120"/>
      <w:ind w:left="849"/>
      <w:contextualSpacing/>
    </w:pPr>
  </w:style>
  <w:style w:type="paragraph" w:styleId="45">
    <w:name w:val="List Continue 4"/>
    <w:basedOn w:val="a"/>
    <w:uiPriority w:val="99"/>
    <w:semiHidden/>
    <w:unhideWhenUsed/>
    <w:rsid w:val="00264862"/>
    <w:pPr>
      <w:spacing w:after="120"/>
      <w:ind w:left="1132"/>
      <w:contextualSpacing/>
    </w:pPr>
  </w:style>
  <w:style w:type="paragraph" w:styleId="55">
    <w:name w:val="List Continue 5"/>
    <w:basedOn w:val="a"/>
    <w:uiPriority w:val="99"/>
    <w:semiHidden/>
    <w:unhideWhenUsed/>
    <w:rsid w:val="00264862"/>
    <w:pPr>
      <w:spacing w:after="120"/>
      <w:ind w:left="1415"/>
      <w:contextualSpacing/>
    </w:pPr>
  </w:style>
  <w:style w:type="paragraph" w:styleId="3">
    <w:name w:val="List Number 3"/>
    <w:basedOn w:val="a"/>
    <w:uiPriority w:val="99"/>
    <w:semiHidden/>
    <w:unhideWhenUsed/>
    <w:rsid w:val="00264862"/>
    <w:pPr>
      <w:numPr>
        <w:numId w:val="5"/>
      </w:numPr>
      <w:contextualSpacing/>
    </w:pPr>
  </w:style>
  <w:style w:type="paragraph" w:styleId="4">
    <w:name w:val="List Number 4"/>
    <w:basedOn w:val="a"/>
    <w:uiPriority w:val="99"/>
    <w:semiHidden/>
    <w:unhideWhenUsed/>
    <w:rsid w:val="00264862"/>
    <w:pPr>
      <w:numPr>
        <w:numId w:val="6"/>
      </w:numPr>
      <w:contextualSpacing/>
    </w:pPr>
  </w:style>
  <w:style w:type="paragraph" w:styleId="5">
    <w:name w:val="List Number 5"/>
    <w:basedOn w:val="a"/>
    <w:uiPriority w:val="99"/>
    <w:semiHidden/>
    <w:unhideWhenUsed/>
    <w:rsid w:val="00264862"/>
    <w:pPr>
      <w:numPr>
        <w:numId w:val="7"/>
      </w:numPr>
      <w:contextualSpacing/>
    </w:pPr>
  </w:style>
  <w:style w:type="paragraph" w:styleId="aff1">
    <w:name w:val="List Paragraph"/>
    <w:aliases w:val="List,-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d"/>
    <w:uiPriority w:val="34"/>
    <w:qFormat/>
    <w:rsid w:val="00264862"/>
    <w:pPr>
      <w:ind w:left="720"/>
    </w:pPr>
  </w:style>
  <w:style w:type="paragraph" w:styleId="aff2">
    <w:name w:val="macro"/>
    <w:link w:val="Chare"/>
    <w:uiPriority w:val="99"/>
    <w:semiHidden/>
    <w:unhideWhenUsed/>
    <w:rsid w:val="002648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Chare">
    <w:name w:val="宏文本 Char"/>
    <w:link w:val="aff2"/>
    <w:uiPriority w:val="99"/>
    <w:semiHidden/>
    <w:rsid w:val="00264862"/>
    <w:rPr>
      <w:rFonts w:ascii="Courier New" w:hAnsi="Courier New" w:cs="Courier New"/>
    </w:rPr>
  </w:style>
  <w:style w:type="paragraph" w:styleId="aff3">
    <w:name w:val="Message Header"/>
    <w:basedOn w:val="a"/>
    <w:link w:val="Charf"/>
    <w:uiPriority w:val="99"/>
    <w:semiHidden/>
    <w:unhideWhenUsed/>
    <w:rsid w:val="002648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Charf">
    <w:name w:val="信息标题 Char"/>
    <w:link w:val="aff3"/>
    <w:uiPriority w:val="99"/>
    <w:semiHidden/>
    <w:rsid w:val="00264862"/>
    <w:rPr>
      <w:rFonts w:ascii="Calibri Light" w:hAnsi="Calibri Light"/>
      <w:sz w:val="24"/>
      <w:szCs w:val="24"/>
      <w:shd w:val="pct20" w:color="auto" w:fill="auto"/>
    </w:rPr>
  </w:style>
  <w:style w:type="paragraph" w:styleId="aff4">
    <w:name w:val="No Spacing"/>
    <w:uiPriority w:val="1"/>
    <w:qFormat/>
    <w:rsid w:val="00264862"/>
    <w:pPr>
      <w:overflowPunct w:val="0"/>
      <w:autoSpaceDE w:val="0"/>
      <w:autoSpaceDN w:val="0"/>
      <w:adjustRightInd w:val="0"/>
      <w:textAlignment w:val="baseline"/>
    </w:pPr>
  </w:style>
  <w:style w:type="paragraph" w:styleId="aff5">
    <w:name w:val="Normal (Web)"/>
    <w:basedOn w:val="a"/>
    <w:uiPriority w:val="99"/>
    <w:semiHidden/>
    <w:unhideWhenUsed/>
    <w:rsid w:val="00264862"/>
    <w:rPr>
      <w:sz w:val="24"/>
      <w:szCs w:val="24"/>
    </w:rPr>
  </w:style>
  <w:style w:type="paragraph" w:styleId="aff6">
    <w:name w:val="Normal Indent"/>
    <w:basedOn w:val="a"/>
    <w:uiPriority w:val="99"/>
    <w:semiHidden/>
    <w:unhideWhenUsed/>
    <w:rsid w:val="00264862"/>
    <w:pPr>
      <w:ind w:left="720"/>
    </w:pPr>
  </w:style>
  <w:style w:type="paragraph" w:styleId="aff7">
    <w:name w:val="Note Heading"/>
    <w:basedOn w:val="a"/>
    <w:next w:val="a"/>
    <w:link w:val="Charf0"/>
    <w:uiPriority w:val="99"/>
    <w:semiHidden/>
    <w:unhideWhenUsed/>
    <w:rsid w:val="00264862"/>
  </w:style>
  <w:style w:type="character" w:customStyle="1" w:styleId="Charf0">
    <w:name w:val="注释标题 Char"/>
    <w:basedOn w:val="a0"/>
    <w:link w:val="aff7"/>
    <w:uiPriority w:val="99"/>
    <w:semiHidden/>
    <w:rsid w:val="00264862"/>
  </w:style>
  <w:style w:type="paragraph" w:styleId="aff8">
    <w:name w:val="Plain Text"/>
    <w:basedOn w:val="a"/>
    <w:link w:val="Charf1"/>
    <w:uiPriority w:val="99"/>
    <w:semiHidden/>
    <w:unhideWhenUsed/>
    <w:rsid w:val="00264862"/>
    <w:rPr>
      <w:rFonts w:ascii="Courier New" w:hAnsi="Courier New" w:cs="Courier New"/>
    </w:rPr>
  </w:style>
  <w:style w:type="character" w:customStyle="1" w:styleId="Charf1">
    <w:name w:val="纯文本 Char"/>
    <w:link w:val="aff8"/>
    <w:uiPriority w:val="99"/>
    <w:semiHidden/>
    <w:rsid w:val="00264862"/>
    <w:rPr>
      <w:rFonts w:ascii="Courier New" w:hAnsi="Courier New" w:cs="Courier New"/>
    </w:rPr>
  </w:style>
  <w:style w:type="paragraph" w:styleId="aff9">
    <w:name w:val="Quote"/>
    <w:basedOn w:val="a"/>
    <w:next w:val="a"/>
    <w:link w:val="Charf2"/>
    <w:uiPriority w:val="29"/>
    <w:qFormat/>
    <w:rsid w:val="00264862"/>
    <w:pPr>
      <w:spacing w:before="200" w:after="160"/>
      <w:ind w:left="864" w:right="864"/>
      <w:jc w:val="center"/>
    </w:pPr>
    <w:rPr>
      <w:i/>
      <w:iCs/>
      <w:color w:val="404040"/>
    </w:rPr>
  </w:style>
  <w:style w:type="character" w:customStyle="1" w:styleId="Charf2">
    <w:name w:val="引用 Char"/>
    <w:link w:val="aff9"/>
    <w:uiPriority w:val="29"/>
    <w:rsid w:val="00264862"/>
    <w:rPr>
      <w:i/>
      <w:iCs/>
      <w:color w:val="404040"/>
    </w:rPr>
  </w:style>
  <w:style w:type="paragraph" w:styleId="affa">
    <w:name w:val="Salutation"/>
    <w:basedOn w:val="a"/>
    <w:next w:val="a"/>
    <w:link w:val="Charf3"/>
    <w:uiPriority w:val="99"/>
    <w:semiHidden/>
    <w:unhideWhenUsed/>
    <w:rsid w:val="00264862"/>
  </w:style>
  <w:style w:type="character" w:customStyle="1" w:styleId="Charf3">
    <w:name w:val="称呼 Char"/>
    <w:basedOn w:val="a0"/>
    <w:link w:val="affa"/>
    <w:uiPriority w:val="99"/>
    <w:semiHidden/>
    <w:rsid w:val="00264862"/>
  </w:style>
  <w:style w:type="paragraph" w:styleId="affb">
    <w:name w:val="Signature"/>
    <w:basedOn w:val="a"/>
    <w:link w:val="Charf4"/>
    <w:uiPriority w:val="99"/>
    <w:semiHidden/>
    <w:unhideWhenUsed/>
    <w:rsid w:val="00264862"/>
    <w:pPr>
      <w:ind w:left="4252"/>
    </w:pPr>
  </w:style>
  <w:style w:type="character" w:customStyle="1" w:styleId="Charf4">
    <w:name w:val="签名 Char"/>
    <w:basedOn w:val="a0"/>
    <w:link w:val="affb"/>
    <w:uiPriority w:val="99"/>
    <w:semiHidden/>
    <w:rsid w:val="00264862"/>
  </w:style>
  <w:style w:type="paragraph" w:styleId="affc">
    <w:name w:val="Subtitle"/>
    <w:basedOn w:val="a"/>
    <w:next w:val="a"/>
    <w:link w:val="Charf5"/>
    <w:uiPriority w:val="11"/>
    <w:qFormat/>
    <w:rsid w:val="00264862"/>
    <w:pPr>
      <w:spacing w:after="60"/>
      <w:jc w:val="center"/>
      <w:outlineLvl w:val="1"/>
    </w:pPr>
    <w:rPr>
      <w:rFonts w:ascii="Calibri Light" w:hAnsi="Calibri Light"/>
      <w:sz w:val="24"/>
      <w:szCs w:val="24"/>
    </w:rPr>
  </w:style>
  <w:style w:type="character" w:customStyle="1" w:styleId="Charf5">
    <w:name w:val="副标题 Char"/>
    <w:link w:val="affc"/>
    <w:uiPriority w:val="11"/>
    <w:rsid w:val="00264862"/>
    <w:rPr>
      <w:rFonts w:ascii="Calibri Light" w:hAnsi="Calibri Light"/>
      <w:sz w:val="24"/>
      <w:szCs w:val="24"/>
    </w:rPr>
  </w:style>
  <w:style w:type="paragraph" w:styleId="affd">
    <w:name w:val="table of authorities"/>
    <w:basedOn w:val="a"/>
    <w:next w:val="a"/>
    <w:uiPriority w:val="99"/>
    <w:semiHidden/>
    <w:unhideWhenUsed/>
    <w:rsid w:val="00264862"/>
    <w:pPr>
      <w:ind w:left="200" w:hanging="200"/>
    </w:pPr>
  </w:style>
  <w:style w:type="paragraph" w:styleId="affe">
    <w:name w:val="table of figures"/>
    <w:basedOn w:val="a"/>
    <w:next w:val="a"/>
    <w:uiPriority w:val="99"/>
    <w:semiHidden/>
    <w:unhideWhenUsed/>
    <w:rsid w:val="00264862"/>
  </w:style>
  <w:style w:type="paragraph" w:styleId="afff">
    <w:name w:val="Title"/>
    <w:basedOn w:val="a"/>
    <w:next w:val="a"/>
    <w:link w:val="Charf6"/>
    <w:uiPriority w:val="10"/>
    <w:qFormat/>
    <w:rsid w:val="00264862"/>
    <w:pPr>
      <w:spacing w:before="240" w:after="60"/>
      <w:jc w:val="center"/>
      <w:outlineLvl w:val="0"/>
    </w:pPr>
    <w:rPr>
      <w:rFonts w:ascii="Calibri Light" w:hAnsi="Calibri Light"/>
      <w:b/>
      <w:bCs/>
      <w:kern w:val="28"/>
      <w:sz w:val="32"/>
      <w:szCs w:val="32"/>
    </w:rPr>
  </w:style>
  <w:style w:type="character" w:customStyle="1" w:styleId="Charf6">
    <w:name w:val="标题 Char"/>
    <w:link w:val="afff"/>
    <w:uiPriority w:val="10"/>
    <w:rsid w:val="00264862"/>
    <w:rPr>
      <w:rFonts w:ascii="Calibri Light" w:hAnsi="Calibri Light"/>
      <w:b/>
      <w:bCs/>
      <w:kern w:val="28"/>
      <w:sz w:val="32"/>
      <w:szCs w:val="32"/>
    </w:rPr>
  </w:style>
  <w:style w:type="paragraph" w:styleId="afff0">
    <w:name w:val="toa heading"/>
    <w:basedOn w:val="a"/>
    <w:next w:val="a"/>
    <w:uiPriority w:val="99"/>
    <w:semiHidden/>
    <w:unhideWhenUsed/>
    <w:rsid w:val="00264862"/>
    <w:pPr>
      <w:spacing w:before="120"/>
    </w:pPr>
    <w:rPr>
      <w:rFonts w:ascii="Calibri Light" w:hAnsi="Calibri Light"/>
      <w:b/>
      <w:bCs/>
      <w:sz w:val="24"/>
      <w:szCs w:val="24"/>
    </w:rPr>
  </w:style>
  <w:style w:type="paragraph" w:styleId="TOC">
    <w:name w:val="TOC Heading"/>
    <w:basedOn w:val="1"/>
    <w:next w:val="a"/>
    <w:uiPriority w:val="39"/>
    <w:semiHidden/>
    <w:unhideWhenUsed/>
    <w:qFormat/>
    <w:rsid w:val="00264862"/>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apple-converted-space">
    <w:name w:val="apple-converted-space"/>
    <w:basedOn w:val="a0"/>
    <w:autoRedefine/>
    <w:qFormat/>
    <w:rsid w:val="00F74127"/>
  </w:style>
  <w:style w:type="character" w:customStyle="1" w:styleId="Chard">
    <w:name w:val="列出段落 Char"/>
    <w:aliases w:val="List Char,- Bullets Char,リスト段落 Char,Lista1 Char,?? ?? Char,????? Char,???? Char,列出段落1 Char,中等深浅网格 1 - 着色 21 Char,¥¡¡¡¡ì¬º¥¹¥È¶ÎÂä Char,ÁÐ³ö¶ÎÂä Char,列表段落1 Char,—ño’i—Ž Char,¥ê¥¹¥È¶ÎÂä Char,1st level - Bullet List Paragraph Char,목록단락 Char"/>
    <w:link w:val="aff1"/>
    <w:uiPriority w:val="34"/>
    <w:qFormat/>
    <w:rsid w:val="00A3261F"/>
  </w:style>
  <w:style w:type="character" w:customStyle="1" w:styleId="TFZchn">
    <w:name w:val="TF Zchn"/>
    <w:link w:val="TF"/>
    <w:rsid w:val="00674B00"/>
    <w:rPr>
      <w:rFonts w:ascii="Arial" w:hAnsi="Arial"/>
      <w:b/>
    </w:rPr>
  </w:style>
  <w:style w:type="character" w:customStyle="1" w:styleId="TALChar">
    <w:name w:val="TAL Char"/>
    <w:link w:val="TAL"/>
    <w:qFormat/>
    <w:rsid w:val="003D5BDB"/>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0479498">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159</TotalTime>
  <Pages>3</Pages>
  <Words>1038</Words>
  <Characters>5921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6946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Pengxiang Xie</cp:lastModifiedBy>
  <cp:revision>10</cp:revision>
  <cp:lastPrinted>2002-04-23T07:10:00Z</cp:lastPrinted>
  <dcterms:created xsi:type="dcterms:W3CDTF">2024-09-25T08:46:00Z</dcterms:created>
  <dcterms:modified xsi:type="dcterms:W3CDTF">2024-10-03T02:53:00Z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208036ff30e9a25c9ebc3abbd73fc9038ca9664f7439aba21e683e2058693d56</vt:lpwstr>
  </property>
</Properties>
</file>